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8097F" w:rsidRDefault="0078097F" w:rsidP="0078097F">
      <w:pPr>
        <w:tabs>
          <w:tab w:val="left" w:pos="12191"/>
          <w:tab w:val="left" w:pos="14317"/>
          <w:tab w:val="left" w:pos="15309"/>
        </w:tabs>
        <w:spacing w:after="0"/>
        <w:ind w:right="1134"/>
        <w:jc w:val="right"/>
        <w:rPr>
          <w:rFonts w:ascii="Sylfaen" w:hAnsi="Sylfaen" w:cs="Sylfaen"/>
          <w:lang w:val="hy-AM"/>
        </w:rPr>
      </w:pPr>
      <w:r>
        <w:rPr>
          <w:rFonts w:ascii="Sylfaen" w:hAnsi="Sylfaen" w:cs="Sylfaen"/>
          <w:lang w:val="hy-AM"/>
        </w:rPr>
        <w:t>Приложение 2</w:t>
      </w:r>
    </w:p>
    <w:p w:rsidR="0078097F" w:rsidRDefault="0078097F" w:rsidP="0078097F">
      <w:pPr>
        <w:tabs>
          <w:tab w:val="left" w:pos="12191"/>
        </w:tabs>
        <w:spacing w:after="0"/>
        <w:ind w:left="142" w:hanging="142"/>
        <w:jc w:val="right"/>
        <w:rPr>
          <w:lang w:val="hy-AM"/>
        </w:rPr>
      </w:pPr>
      <w:r>
        <w:rPr>
          <w:lang w:val="hy-AM"/>
        </w:rPr>
        <w:t xml:space="preserve">                                                                                                                                                                                                                                              Образование, наука,  </w:t>
      </w:r>
    </w:p>
    <w:p w:rsidR="0078097F" w:rsidRDefault="0078097F" w:rsidP="0078097F">
      <w:pPr>
        <w:suppressAutoHyphens w:val="0"/>
        <w:autoSpaceDN/>
        <w:spacing w:after="0" w:line="240" w:lineRule="auto"/>
        <w:jc w:val="right"/>
        <w:rPr>
          <w:rFonts w:ascii="Sylfaen" w:hAnsi="Sylfaen" w:cs="Sylfaen"/>
          <w:lang w:val="hy-AM"/>
        </w:rPr>
      </w:pPr>
      <w:r>
        <w:rPr>
          <w:lang w:val="hy-AM"/>
        </w:rPr>
        <w:t xml:space="preserve">                                                                                                                                                                                                                               Приказ Министра культуры и спорта N _____ -Л от ____ июля 2024 г.</w:t>
      </w:r>
    </w:p>
    <w:p w:rsidR="0078097F" w:rsidRDefault="0078097F" w:rsidP="0078097F">
      <w:pPr>
        <w:suppressAutoHyphens w:val="0"/>
        <w:autoSpaceDN/>
        <w:spacing w:after="0" w:line="240" w:lineRule="auto"/>
        <w:jc w:val="right"/>
        <w:rPr>
          <w:rFonts w:ascii="Sylfaen" w:hAnsi="Sylfaen" w:cs="Sylfaen"/>
          <w:lang w:val="hy-AM"/>
        </w:rPr>
      </w:pPr>
    </w:p>
    <w:p w:rsidR="0078097F" w:rsidRDefault="0078097F" w:rsidP="0078097F">
      <w:pPr>
        <w:spacing w:line="240" w:lineRule="auto"/>
        <w:jc w:val="center"/>
        <w:rPr>
          <w:rFonts w:ascii="GHEA Grapalat" w:hAnsi="GHEA Grapalat"/>
          <w:b/>
          <w:sz w:val="24"/>
          <w:lang w:val="hy-AM"/>
        </w:rPr>
      </w:pPr>
      <w:r>
        <w:rPr>
          <w:rFonts w:ascii="GHEA Grapalat" w:hAnsi="GHEA Grapalat"/>
          <w:b/>
          <w:sz w:val="24"/>
          <w:lang w:val="hy-AM"/>
        </w:rPr>
        <w:t>ПРИМЕРНЫЙ ПЕРЕЧЕНЬ НЕОБХОДИМОГО ИМУЩЕСТВА ДЛЯ ДОШКОЛЬНЫХ ОБРАЗОВАТЕЛЬНЫХ УЧРЕЖДЕНИЙ</w:t>
      </w:r>
    </w:p>
    <w:p w:rsidR="0078097F" w:rsidRDefault="0078097F" w:rsidP="0078097F">
      <w:pPr>
        <w:spacing w:line="240" w:lineRule="auto"/>
        <w:jc w:val="center"/>
        <w:rPr>
          <w:rFonts w:ascii="GHEA Grapalat" w:hAnsi="GHEA Grapalat"/>
          <w:sz w:val="24"/>
          <w:lang w:val="hy-AM"/>
        </w:rPr>
      </w:pPr>
      <w:r>
        <w:rPr>
          <w:rFonts w:ascii="GHEA Grapalat" w:hAnsi="GHEA Grapalat"/>
          <w:sz w:val="24"/>
          <w:lang w:val="hy-AM"/>
        </w:rPr>
        <w:t>НЕДВИЖИМОСТЬ / ясли и дошкольные группы /</w:t>
      </w:r>
    </w:p>
    <w:p w:rsidR="0078097F" w:rsidRDefault="0078097F" w:rsidP="0078097F">
      <w:pPr>
        <w:spacing w:line="240" w:lineRule="auto"/>
        <w:jc w:val="center"/>
        <w:rPr>
          <w:rFonts w:ascii="GHEA Grapalat" w:hAnsi="GHEA Grapalat"/>
          <w:sz w:val="24"/>
          <w:lang w:val="hy-AM"/>
        </w:rPr>
      </w:pPr>
      <w:r>
        <w:rPr>
          <w:rFonts w:ascii="GHEA Grapalat" w:hAnsi="GHEA Grapalat"/>
          <w:sz w:val="24"/>
          <w:lang w:val="hy-AM"/>
        </w:rPr>
        <w:t>(Нормы, независимо от организационно-правовой формы учреждений, в случае режима работы от 8 до 12 часов) в соответствии с Приказом Министра образования, науки и технологий Республики Армения от 11.10.2021 г. № 76-Н</w:t>
      </w:r>
    </w:p>
    <w:tbl>
      <w:tblPr>
        <w:tblStyle w:val="a3"/>
        <w:tblW w:w="0" w:type="auto"/>
        <w:tblLook w:val="04A0" w:firstRow="1" w:lastRow="0" w:firstColumn="1" w:lastColumn="0" w:noHBand="0" w:noVBand="1"/>
      </w:tblPr>
      <w:tblGrid>
        <w:gridCol w:w="4853"/>
        <w:gridCol w:w="4853"/>
        <w:gridCol w:w="4854"/>
      </w:tblGrid>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Группы</w:t>
            </w:r>
          </w:p>
        </w:tc>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Возраст</w:t>
            </w:r>
          </w:p>
        </w:tc>
        <w:tc>
          <w:tcPr>
            <w:tcW w:w="4854" w:type="dxa"/>
          </w:tcPr>
          <w:p w:rsidR="0078097F" w:rsidRDefault="0078097F" w:rsidP="00A15D1D">
            <w:pPr>
              <w:jc w:val="center"/>
              <w:rPr>
                <w:rFonts w:ascii="GHEA Grapalat" w:hAnsi="GHEA Grapalat"/>
                <w:sz w:val="24"/>
                <w:lang w:val="hy-AM"/>
              </w:rPr>
            </w:pPr>
            <w:r>
              <w:rPr>
                <w:rFonts w:ascii="GHEA Grapalat" w:hAnsi="GHEA Grapalat"/>
                <w:sz w:val="24"/>
                <w:lang w:val="hy-AM"/>
              </w:rPr>
              <w:t>Количество мест в группах</w:t>
            </w:r>
          </w:p>
        </w:tc>
      </w:tr>
      <w:tr w:rsidR="0078097F" w:rsidTr="00A15D1D">
        <w:tc>
          <w:tcPr>
            <w:tcW w:w="4853" w:type="dxa"/>
          </w:tcPr>
          <w:p w:rsidR="0078097F" w:rsidRDefault="0078097F" w:rsidP="00A15D1D">
            <w:pPr>
              <w:jc w:val="center"/>
              <w:rPr>
                <w:rFonts w:ascii="GHEA Grapalat" w:hAnsi="GHEA Grapalat"/>
                <w:b/>
                <w:sz w:val="24"/>
                <w:lang w:val="hy-AM"/>
              </w:rPr>
            </w:pPr>
            <w:r>
              <w:rPr>
                <w:rFonts w:ascii="GHEA Grapalat" w:hAnsi="GHEA Grapalat"/>
                <w:b/>
                <w:sz w:val="24"/>
                <w:lang w:val="hy-AM"/>
              </w:rPr>
              <w:t>И. Мсурай</w:t>
            </w:r>
          </w:p>
        </w:tc>
        <w:tc>
          <w:tcPr>
            <w:tcW w:w="4853" w:type="dxa"/>
          </w:tcPr>
          <w:p w:rsidR="0078097F" w:rsidRDefault="0078097F" w:rsidP="00A15D1D">
            <w:pPr>
              <w:jc w:val="center"/>
              <w:rPr>
                <w:rFonts w:ascii="GHEA Grapalat" w:hAnsi="GHEA Grapalat"/>
                <w:sz w:val="24"/>
                <w:lang w:val="hy-AM"/>
              </w:rPr>
            </w:pPr>
          </w:p>
        </w:tc>
        <w:tc>
          <w:tcPr>
            <w:tcW w:w="4854" w:type="dxa"/>
          </w:tcPr>
          <w:p w:rsidR="0078097F" w:rsidRDefault="0078097F" w:rsidP="00A15D1D">
            <w:pPr>
              <w:jc w:val="center"/>
              <w:rPr>
                <w:rFonts w:ascii="GHEA Grapalat" w:hAnsi="GHEA Grapalat"/>
                <w:sz w:val="24"/>
                <w:lang w:val="hy-AM"/>
              </w:rPr>
            </w:pPr>
          </w:p>
        </w:tc>
      </w:tr>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Первая группа раннего возраста</w:t>
            </w:r>
          </w:p>
        </w:tc>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От 2 месяцев до 1 года</w:t>
            </w:r>
          </w:p>
        </w:tc>
        <w:tc>
          <w:tcPr>
            <w:tcW w:w="4854" w:type="dxa"/>
          </w:tcPr>
          <w:p w:rsidR="0078097F" w:rsidRDefault="0078097F" w:rsidP="00A15D1D">
            <w:pPr>
              <w:jc w:val="center"/>
              <w:rPr>
                <w:rFonts w:ascii="GHEA Grapalat" w:hAnsi="GHEA Grapalat"/>
                <w:sz w:val="24"/>
                <w:lang w:val="hy-AM"/>
              </w:rPr>
            </w:pPr>
            <w:r>
              <w:rPr>
                <w:rFonts w:ascii="GHEA Grapalat" w:hAnsi="GHEA Grapalat"/>
                <w:sz w:val="24"/>
                <w:lang w:val="hy-AM"/>
              </w:rPr>
              <w:t>15</w:t>
            </w:r>
          </w:p>
        </w:tc>
      </w:tr>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Вторая ранняя возрастная группа</w:t>
            </w:r>
          </w:p>
        </w:tc>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От 1 года до 2 лет</w:t>
            </w:r>
          </w:p>
        </w:tc>
        <w:tc>
          <w:tcPr>
            <w:tcW w:w="4854" w:type="dxa"/>
          </w:tcPr>
          <w:p w:rsidR="0078097F" w:rsidRDefault="0078097F" w:rsidP="00A15D1D">
            <w:pPr>
              <w:jc w:val="center"/>
              <w:rPr>
                <w:rFonts w:ascii="GHEA Grapalat" w:hAnsi="GHEA Grapalat"/>
                <w:sz w:val="24"/>
                <w:lang w:val="hy-AM"/>
              </w:rPr>
            </w:pPr>
            <w:r>
              <w:rPr>
                <w:rFonts w:ascii="GHEA Grapalat" w:hAnsi="GHEA Grapalat"/>
                <w:sz w:val="24"/>
                <w:lang w:val="hy-AM"/>
              </w:rPr>
              <w:t>20</w:t>
            </w:r>
          </w:p>
        </w:tc>
      </w:tr>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Первая младшая группа</w:t>
            </w:r>
          </w:p>
        </w:tc>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От 2 до 3 лет</w:t>
            </w:r>
          </w:p>
        </w:tc>
        <w:tc>
          <w:tcPr>
            <w:tcW w:w="4854" w:type="dxa"/>
          </w:tcPr>
          <w:p w:rsidR="0078097F" w:rsidRDefault="0078097F" w:rsidP="00A15D1D">
            <w:pPr>
              <w:jc w:val="center"/>
              <w:rPr>
                <w:rFonts w:ascii="GHEA Grapalat" w:hAnsi="GHEA Grapalat"/>
                <w:sz w:val="24"/>
                <w:lang w:val="hy-AM"/>
              </w:rPr>
            </w:pPr>
            <w:r>
              <w:rPr>
                <w:rFonts w:ascii="GHEA Grapalat" w:hAnsi="GHEA Grapalat"/>
                <w:sz w:val="24"/>
                <w:lang w:val="hy-AM"/>
              </w:rPr>
              <w:t>20</w:t>
            </w:r>
          </w:p>
        </w:tc>
      </w:tr>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b/>
                <w:sz w:val="24"/>
                <w:lang w:val="hy-AM"/>
              </w:rPr>
              <w:t>Ι Ι. Дошкольное</w:t>
            </w:r>
          </w:p>
        </w:tc>
        <w:tc>
          <w:tcPr>
            <w:tcW w:w="4853" w:type="dxa"/>
          </w:tcPr>
          <w:p w:rsidR="0078097F" w:rsidRDefault="0078097F" w:rsidP="00A15D1D">
            <w:pPr>
              <w:jc w:val="center"/>
              <w:rPr>
                <w:rFonts w:ascii="GHEA Grapalat" w:hAnsi="GHEA Grapalat"/>
                <w:sz w:val="24"/>
                <w:lang w:val="hy-AM"/>
              </w:rPr>
            </w:pPr>
          </w:p>
        </w:tc>
        <w:tc>
          <w:tcPr>
            <w:tcW w:w="4854" w:type="dxa"/>
          </w:tcPr>
          <w:p w:rsidR="0078097F" w:rsidRDefault="0078097F" w:rsidP="00A15D1D">
            <w:pPr>
              <w:jc w:val="center"/>
              <w:rPr>
                <w:rFonts w:ascii="GHEA Grapalat" w:hAnsi="GHEA Grapalat"/>
                <w:sz w:val="24"/>
                <w:lang w:val="hy-AM"/>
              </w:rPr>
            </w:pPr>
          </w:p>
        </w:tc>
      </w:tr>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Младшая вторая группа</w:t>
            </w:r>
          </w:p>
        </w:tc>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От 3 до 4 лет</w:t>
            </w:r>
          </w:p>
        </w:tc>
        <w:tc>
          <w:tcPr>
            <w:tcW w:w="4854" w:type="dxa"/>
          </w:tcPr>
          <w:p w:rsidR="0078097F" w:rsidRDefault="0078097F" w:rsidP="00A15D1D">
            <w:pPr>
              <w:jc w:val="center"/>
              <w:rPr>
                <w:rFonts w:ascii="GHEA Grapalat" w:hAnsi="GHEA Grapalat"/>
                <w:sz w:val="24"/>
                <w:lang w:val="hy-AM"/>
              </w:rPr>
            </w:pPr>
            <w:r>
              <w:rPr>
                <w:rFonts w:ascii="GHEA Grapalat" w:hAnsi="GHEA Grapalat"/>
                <w:sz w:val="24"/>
                <w:lang w:val="hy-AM"/>
              </w:rPr>
              <w:t>25</w:t>
            </w:r>
          </w:p>
        </w:tc>
      </w:tr>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Средняя группа</w:t>
            </w:r>
          </w:p>
        </w:tc>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От 4 до 5 лет</w:t>
            </w:r>
          </w:p>
        </w:tc>
        <w:tc>
          <w:tcPr>
            <w:tcW w:w="4854" w:type="dxa"/>
          </w:tcPr>
          <w:p w:rsidR="0078097F" w:rsidRDefault="0078097F" w:rsidP="00A15D1D">
            <w:pPr>
              <w:jc w:val="center"/>
              <w:rPr>
                <w:rFonts w:ascii="GHEA Grapalat" w:hAnsi="GHEA Grapalat"/>
                <w:sz w:val="24"/>
                <w:lang w:val="hy-AM"/>
              </w:rPr>
            </w:pPr>
            <w:r>
              <w:rPr>
                <w:rFonts w:ascii="GHEA Grapalat" w:hAnsi="GHEA Grapalat"/>
                <w:sz w:val="24"/>
                <w:lang w:val="hy-AM"/>
              </w:rPr>
              <w:t>25</w:t>
            </w:r>
          </w:p>
        </w:tc>
      </w:tr>
      <w:tr w:rsidR="0078097F" w:rsidTr="00A15D1D">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Старшая группа</w:t>
            </w:r>
          </w:p>
        </w:tc>
        <w:tc>
          <w:tcPr>
            <w:tcW w:w="4853" w:type="dxa"/>
          </w:tcPr>
          <w:p w:rsidR="0078097F" w:rsidRDefault="0078097F" w:rsidP="00A15D1D">
            <w:pPr>
              <w:jc w:val="center"/>
              <w:rPr>
                <w:rFonts w:ascii="GHEA Grapalat" w:hAnsi="GHEA Grapalat"/>
                <w:sz w:val="24"/>
                <w:lang w:val="hy-AM"/>
              </w:rPr>
            </w:pPr>
            <w:r>
              <w:rPr>
                <w:rFonts w:ascii="GHEA Grapalat" w:hAnsi="GHEA Grapalat"/>
                <w:sz w:val="24"/>
                <w:lang w:val="hy-AM"/>
              </w:rPr>
              <w:t>От 5 до 6 лет</w:t>
            </w:r>
          </w:p>
        </w:tc>
        <w:tc>
          <w:tcPr>
            <w:tcW w:w="4854" w:type="dxa"/>
          </w:tcPr>
          <w:p w:rsidR="0078097F" w:rsidRDefault="0078097F" w:rsidP="00A15D1D">
            <w:pPr>
              <w:jc w:val="center"/>
              <w:rPr>
                <w:rFonts w:ascii="GHEA Grapalat" w:hAnsi="GHEA Grapalat"/>
                <w:sz w:val="24"/>
                <w:lang w:val="hy-AM"/>
              </w:rPr>
            </w:pPr>
            <w:r>
              <w:rPr>
                <w:rFonts w:ascii="GHEA Grapalat" w:hAnsi="GHEA Grapalat"/>
                <w:sz w:val="24"/>
                <w:lang w:val="hy-AM"/>
              </w:rPr>
              <w:t>25</w:t>
            </w:r>
          </w:p>
        </w:tc>
      </w:tr>
    </w:tbl>
    <w:p w:rsidR="0078097F" w:rsidRDefault="0078097F" w:rsidP="0078097F">
      <w:pPr>
        <w:jc w:val="center"/>
        <w:rPr>
          <w:rFonts w:ascii="GHEA Grapalat" w:hAnsi="GHEA Grapalat"/>
          <w:sz w:val="24"/>
          <w:lang w:val="hy-AM"/>
        </w:rPr>
      </w:pPr>
    </w:p>
    <w:tbl>
      <w:tblPr>
        <w:tblStyle w:val="a3"/>
        <w:tblW w:w="14786" w:type="dxa"/>
        <w:tblLayout w:type="fixed"/>
        <w:tblLook w:val="04A0" w:firstRow="1" w:lastRow="0" w:firstColumn="1" w:lastColumn="0" w:noHBand="0" w:noVBand="1"/>
      </w:tblPr>
      <w:tblGrid>
        <w:gridCol w:w="830"/>
        <w:gridCol w:w="2199"/>
        <w:gridCol w:w="11757"/>
      </w:tblGrid>
      <w:tr w:rsidR="00140F67" w:rsidTr="00025DF2">
        <w:tc>
          <w:tcPr>
            <w:tcW w:w="830" w:type="dxa"/>
          </w:tcPr>
          <w:p w:rsidR="00140F67" w:rsidRDefault="00140F67" w:rsidP="00025DF2">
            <w:pPr>
              <w:spacing w:after="0"/>
              <w:jc w:val="center"/>
              <w:rPr>
                <w:rFonts w:ascii="GHEA Grapalat" w:hAnsi="GHEA Grapalat"/>
                <w:b/>
                <w:lang w:val="hy-AM"/>
              </w:rPr>
            </w:pPr>
            <w:r>
              <w:rPr>
                <w:rFonts w:ascii="GHEA Grapalat" w:hAnsi="GHEA Grapalat"/>
                <w:b/>
                <w:lang w:val="hy-AM"/>
              </w:rPr>
              <w:lastRenderedPageBreak/>
              <w:t>Н/П</w:t>
            </w:r>
          </w:p>
        </w:tc>
        <w:tc>
          <w:tcPr>
            <w:tcW w:w="2199" w:type="dxa"/>
          </w:tcPr>
          <w:p w:rsidR="00140F67" w:rsidRDefault="00140F67" w:rsidP="00025DF2">
            <w:pPr>
              <w:spacing w:after="0"/>
              <w:jc w:val="center"/>
              <w:rPr>
                <w:rFonts w:ascii="GHEA Grapalat" w:hAnsi="GHEA Grapalat"/>
                <w:sz w:val="24"/>
                <w:szCs w:val="24"/>
                <w:lang w:val="hy-AM"/>
              </w:rPr>
            </w:pPr>
            <w:proofErr w:type="spellStart"/>
            <w:r>
              <w:rPr>
                <w:rFonts w:ascii="GHEA Grapalat" w:eastAsia="Times New Roman" w:hAnsi="GHEA Grapalat" w:cs="Calibri"/>
                <w:b/>
                <w:bCs/>
                <w:sz w:val="24"/>
                <w:szCs w:val="24"/>
                <w:lang w:eastAsia="ru-RU"/>
              </w:rPr>
              <w:t>Список имен</w:t>
            </w:r>
            <w:proofErr w:type="spellEnd"/>
          </w:p>
        </w:tc>
        <w:tc>
          <w:tcPr>
            <w:tcW w:w="11757" w:type="dxa"/>
          </w:tcPr>
          <w:p w:rsidR="00140F67" w:rsidRDefault="00140F67" w:rsidP="00025DF2">
            <w:pPr>
              <w:spacing w:after="0"/>
              <w:jc w:val="center"/>
              <w:rPr>
                <w:rFonts w:ascii="GHEA Grapalat" w:hAnsi="GHEA Grapalat"/>
                <w:sz w:val="24"/>
                <w:szCs w:val="24"/>
                <w:lang w:val="hy-AM"/>
              </w:rPr>
            </w:pPr>
            <w:proofErr w:type="spellStart"/>
            <w:r>
              <w:rPr>
                <w:rFonts w:ascii="GHEA Grapalat" w:eastAsia="Times New Roman" w:hAnsi="GHEA Grapalat" w:cs="Calibri"/>
                <w:b/>
                <w:bCs/>
                <w:sz w:val="24"/>
                <w:szCs w:val="24"/>
                <w:lang w:eastAsia="ru-RU"/>
              </w:rPr>
              <w:t>Технические характеристики</w:t>
            </w:r>
            <w:proofErr w:type="spellEnd"/>
            <w:proofErr w:type="spellStart"/>
            <w:proofErr w:type="spellEnd"/>
          </w:p>
        </w:tc>
      </w:tr>
      <w:tr w:rsidR="00140F67" w:rsidTr="00025DF2">
        <w:tc>
          <w:tcPr>
            <w:tcW w:w="830" w:type="dxa"/>
          </w:tcPr>
          <w:p w:rsidR="00140F67" w:rsidRDefault="00140F67" w:rsidP="00025DF2">
            <w:pPr>
              <w:suppressAutoHyphens w:val="0"/>
              <w:autoSpaceDN/>
              <w:spacing w:after="0" w:line="240" w:lineRule="auto"/>
              <w:rPr>
                <w:rFonts w:ascii="Sylfaen" w:hAnsi="Sylfaen" w:cs="Sylfaen"/>
                <w:lang w:val="hy-AM"/>
              </w:rPr>
            </w:pPr>
          </w:p>
        </w:tc>
        <w:tc>
          <w:tcPr>
            <w:tcW w:w="2199" w:type="dxa"/>
          </w:tcPr>
          <w:p w:rsidR="00140F67" w:rsidRDefault="00140F67" w:rsidP="00025DF2">
            <w:pPr>
              <w:jc w:val="center"/>
              <w:rPr>
                <w:rFonts w:ascii="GHEA Grapalat" w:hAnsi="GHEA Grapalat"/>
                <w:b/>
                <w:bCs/>
                <w:color w:val="000000"/>
                <w:sz w:val="24"/>
                <w:lang w:val="hy-AM"/>
              </w:rPr>
            </w:pPr>
            <w:r>
              <w:rPr>
                <w:rFonts w:ascii="GHEA Grapalat" w:hAnsi="GHEA Grapalat"/>
                <w:b/>
                <w:sz w:val="24"/>
                <w:lang w:val="hy-AM"/>
              </w:rPr>
              <w:t xml:space="preserve">Я.</w:t>
            </w:r>
            <w:r>
              <w:rPr>
                <w:rFonts w:ascii="GHEA Grapalat" w:hAnsi="GHEA Grapalat"/>
                <w:b/>
                <w:bCs/>
                <w:color w:val="000000"/>
                <w:sz w:val="24"/>
              </w:rPr>
              <w:t>ГРУППА МЕДИЦИНСКОГО ОБСЛУЖИВАНИЯ</w:t>
            </w:r>
          </w:p>
        </w:tc>
        <w:tc>
          <w:tcPr>
            <w:tcW w:w="11757" w:type="dxa"/>
          </w:tcPr>
          <w:p w:rsidR="00140F67" w:rsidRDefault="00140F67" w:rsidP="00025DF2">
            <w:pPr>
              <w:jc w:val="center"/>
              <w:rPr>
                <w:rFonts w:ascii="GHEA Grapalat" w:hAnsi="GHEA Grapalat"/>
                <w:b/>
                <w:bCs/>
                <w:color w:val="000000"/>
                <w:sz w:val="24"/>
                <w:lang w:val="hy-AM"/>
              </w:rPr>
            </w:pPr>
          </w:p>
        </w:tc>
      </w:tr>
      <w:tr w:rsidR="00140F67" w:rsidTr="00025DF2">
        <w:tc>
          <w:tcPr>
            <w:tcW w:w="830" w:type="dxa"/>
          </w:tcPr>
          <w:p w:rsidR="00140F67" w:rsidRDefault="00140F67" w:rsidP="00025DF2">
            <w:pPr>
              <w:suppressAutoHyphens w:val="0"/>
              <w:autoSpaceDN/>
              <w:spacing w:after="0" w:line="240" w:lineRule="auto"/>
              <w:rPr>
                <w:rFonts w:ascii="Sylfaen" w:hAnsi="Sylfaen" w:cs="Sylfaen"/>
                <w:lang w:val="hy-AM"/>
              </w:rPr>
            </w:pPr>
          </w:p>
        </w:tc>
        <w:tc>
          <w:tcPr>
            <w:tcW w:w="2199" w:type="dxa"/>
          </w:tcPr>
          <w:p w:rsidR="00140F67" w:rsidRDefault="00140F67" w:rsidP="00025DF2">
            <w:pPr>
              <w:jc w:val="center"/>
              <w:rPr>
                <w:rFonts w:ascii="GHEA Grapalat" w:hAnsi="GHEA Grapalat"/>
                <w:b/>
                <w:bCs/>
                <w:color w:val="000000"/>
                <w:sz w:val="24"/>
                <w:lang w:val="hy-AM"/>
              </w:rPr>
            </w:pPr>
          </w:p>
        </w:tc>
        <w:tc>
          <w:tcPr>
            <w:tcW w:w="11757" w:type="dxa"/>
          </w:tcPr>
          <w:p w:rsidR="00140F67" w:rsidRDefault="00140F67" w:rsidP="00025DF2">
            <w:pPr>
              <w:rPr>
                <w:rFonts w:ascii="GHEA Grapalat" w:hAnsi="GHEA Grapalat"/>
                <w:b/>
                <w:bCs/>
                <w:color w:val="000000"/>
                <w:sz w:val="24"/>
                <w:lang w:val="hy-AM"/>
              </w:rPr>
            </w:pPr>
            <w:r>
              <w:rPr>
                <w:rFonts w:ascii="GHEA Grapalat" w:hAnsi="GHEA Grapalat"/>
                <w:b/>
                <w:bCs/>
                <w:color w:val="000000"/>
                <w:sz w:val="28"/>
                <w:szCs w:val="24"/>
              </w:rPr>
              <w:t>ПРИЕМНАЯ</w:t>
            </w:r>
          </w:p>
        </w:tc>
      </w:tr>
      <w:tr w:rsidR="00140F67" w:rsidRPr="00624FE8" w:rsidTr="00025DF2">
        <w:tc>
          <w:tcPr>
            <w:tcW w:w="830" w:type="dxa"/>
          </w:tcPr>
          <w:p w:rsidR="00140F67" w:rsidRDefault="00140F67" w:rsidP="00025DF2">
            <w:pPr>
              <w:numPr>
                <w:ilvl w:val="0"/>
                <w:numId w:val="1"/>
              </w:numPr>
              <w:suppressAutoHyphens w:val="0"/>
              <w:autoSpaceDN/>
              <w:spacing w:after="0" w:line="240" w:lineRule="auto"/>
              <w:jc w:val="both"/>
              <w:rPr>
                <w:rFonts w:ascii="Sylfaen" w:hAnsi="Sylfaen" w:cs="Sylfaen"/>
                <w:lang w:val="hy-AM"/>
              </w:rPr>
            </w:pPr>
          </w:p>
        </w:tc>
        <w:tc>
          <w:tcPr>
            <w:tcW w:w="2199" w:type="dxa"/>
          </w:tcPr>
          <w:p w:rsidR="00140F67" w:rsidRDefault="00140F67" w:rsidP="00025DF2">
            <w:pPr>
              <w:jc w:val="center"/>
              <w:rPr>
                <w:rFonts w:ascii="GHEA Grapalat" w:hAnsi="GHEA Grapalat"/>
                <w:b/>
                <w:bCs/>
                <w:color w:val="000000"/>
                <w:sz w:val="24"/>
                <w:lang w:val="hy-AM"/>
              </w:rPr>
            </w:pPr>
            <w:proofErr w:type="spellStart"/>
            <w:r>
              <w:rPr>
                <w:rFonts w:ascii="GHEA Grapalat" w:hAnsi="GHEA Grapalat" w:cs="Arial"/>
                <w:b/>
                <w:color w:val="000000" w:themeColor="text1"/>
                <w:sz w:val="24"/>
                <w:szCs w:val="24"/>
                <w:lang w:val="en-GB" w:eastAsia="ru-RU"/>
              </w:rPr>
              <w:t>Детский гардероб</w:t>
            </w:r>
            <w:proofErr w:type="spellEnd"/>
            <w:proofErr w:type="spellStart"/>
            <w:proofErr w:type="spellEnd"/>
          </w:p>
        </w:tc>
        <w:tc>
          <w:tcPr>
            <w:tcW w:w="11757" w:type="dxa"/>
          </w:tcPr>
          <w:p w:rsidR="00140F67" w:rsidRPr="00F96A1C" w:rsidRDefault="00140F67" w:rsidP="00025DF2">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Шкаф-купе имеет 5 дверей, он должен быть выполнен полностью, включая перегородки, из ламинированной ПТС класса Е0 толщиной 18 мм, края рабочей поверхности которой будут закрыты полимерной кромкой толщиной 1-2 мм (ПВХ или аналог), а края нерабочей поверхности - пластиковой кромкой толщиной 0,4-1,0 мм (ПВХ или аналог). Задняя стенка должна быть выполнена из ламинированной ДВП толщиной 4 мм (или эквивалент) и того же цвета ламинированной ПТС класса Е0. Кромки рабочей поверхности должны быть хорошо отшлифованы и обработаны, без заусенцев, специальные закругленные фасадные детали. Внешние размеры шкафа-купе составляют 1708 х 300 х 1644 мм (Д х Ш х В), внутренние размеры каждой секции составляют 320 х 300 х 1300 мм (Д х Ш х Г) мм. Во всех 5 секциях должно быть отдельное пространство для головных уборов вверху и обуви внизу (открытые полки) следующих размеров: 320 x 300 x 200 мм (Д x Ш x Г). Во всех секциях под полкой для головных уборов должна быть прикреплена высококачественная металлическая двойная вешалка. Дверцы фиксируются и закрываются на 3 высококачественных петли. Все соединения должны быть выполнены скрытыми крепежами. Он должен иметь четыре отдельные деревянные или металлические ножки высотой 300 мм, которые размещаются на 50 мм внутрь от краев. Под краями части ножек, которая касается пола, должны быть прикреплены темные пластиковые накладки, толщина стенок под которыми составляет не менее 8 мм. Они должны быть прочными, изготовленными из износостойких материалов, если это не проявится в процессе эксплуатации, поставщик будет обязан заменить поставленный товар и/или произвести соответствующие модернизации или усиления в короткие сроки. Они должны быть изготовлены из экологически чистого и безопасного сырья. Должна быть обеспечена эстетика, в частности, окраска и/или иллюстрации должны быть выполнены качественно, четко, без производственных ошибок и пятен. Должна быть обеспечена эргономичность, то есть поставляемое имущество должно соответствовать размерным требованиям соответствующей возрастной группы, желательно также быть регулируемым и удобным в эксплуатации. Цвет должен быть заранее согласован с администрацией детского сада.</w:t>
            </w:r>
          </w:p>
          <w:p w:rsidR="00140F67" w:rsidRDefault="00140F67" w:rsidP="00025DF2">
            <w:pPr>
              <w:spacing w:after="0" w:line="240" w:lineRule="auto"/>
              <w:rPr>
                <w:rFonts w:ascii="GHEA Grapalat" w:eastAsia="Times New Roman" w:hAnsi="GHEA Grapalat" w:cs="Arial"/>
                <w:color w:val="000000"/>
                <w:lang w:val="hy-AM"/>
              </w:rPr>
            </w:pPr>
            <w:r w:rsidRPr="00F96A1C">
              <w:rPr>
                <w:rFonts w:ascii="GHEA Grapalat" w:eastAsia="Times New Roman" w:hAnsi="GHEA Grapalat" w:cs="Arial"/>
                <w:color w:val="000000"/>
                <w:lang w:val="hy-AM" w:eastAsia="en-GB"/>
              </w:rPr>
              <w:t xml:space="preserve">Образцы должны быть согласованы с заказчиком до поставки и по первому требованию должны быть представлены сертификат соответствия, качества или эквивалентный документ (например, заключение независимой экспертной организации). Гарантийное обслуживание должно быть установлено не менее 1 года с целью восстановления, устранения и/или замены производственных дефектов и возможных несоответствий. Изделие должно быть маркировано с указанием страны-изготовителя, предприятия-изготовителя, нормативно-правового документа, на основании которого изготовлено изделие, материалов, используемых при производстве, и указаний об их безопасности и экологически чистом сырье и т. д. Маркировка должна быть выполнена на армянском языке, допускается также на международном языке (в частности, английском, русском), в разборчивом варианте. Маркировка должна быть выполнена в таком разрезе, чтобы не портить общий эстетический вид. Если невозможно нанести прямую маркировку на изделие, допускается обобщить вышеуказанную информацию в сопроводительном листовке и/или брошюре (или эквиваленте, например, техническом паспорте).</w:t>
            </w:r>
          </w:p>
        </w:tc>
      </w:tr>
    </w:tbl>
    <w:p w:rsidR="00140F67" w:rsidRDefault="00140F67" w:rsidP="0078097F">
      <w:pPr>
        <w:jc w:val="center"/>
        <w:rPr>
          <w:rFonts w:ascii="GHEA Grapalat" w:hAnsi="GHEA Grapalat"/>
          <w:sz w:val="24"/>
          <w:lang w:val="hy-AM"/>
        </w:rPr>
      </w:pPr>
    </w:p>
    <w:tbl>
      <w:tblPr>
        <w:tblStyle w:val="a3"/>
        <w:tblW w:w="14786" w:type="dxa"/>
        <w:tblLayout w:type="fixed"/>
        <w:tblLook w:val="04A0" w:firstRow="1" w:lastRow="0" w:firstColumn="1" w:lastColumn="0" w:noHBand="0" w:noVBand="1"/>
      </w:tblPr>
      <w:tblGrid>
        <w:gridCol w:w="830"/>
        <w:gridCol w:w="2199"/>
        <w:gridCol w:w="11757"/>
      </w:tblGrid>
      <w:tr w:rsidR="00252321" w:rsidTr="00025DF2">
        <w:trPr>
          <w:trHeight w:val="217"/>
        </w:trPr>
        <w:tc>
          <w:tcPr>
            <w:tcW w:w="830" w:type="dxa"/>
            <w:tcBorders>
              <w:right w:val="nil"/>
            </w:tcBorders>
          </w:tcPr>
          <w:p w:rsidR="00252321" w:rsidRDefault="00252321" w:rsidP="00025DF2">
            <w:pPr>
              <w:suppressAutoHyphens w:val="0"/>
              <w:autoSpaceDN/>
              <w:spacing w:after="0" w:line="240" w:lineRule="auto"/>
              <w:rPr>
                <w:rFonts w:ascii="Sylfaen" w:hAnsi="Sylfaen" w:cs="Sylfaen"/>
                <w:lang w:val="hy-AM"/>
              </w:rPr>
            </w:pPr>
          </w:p>
          <w:p w:rsidR="00140F67" w:rsidRDefault="00140F67" w:rsidP="00025DF2">
            <w:pPr>
              <w:suppressAutoHyphens w:val="0"/>
              <w:autoSpaceDN/>
              <w:spacing w:after="0" w:line="240" w:lineRule="auto"/>
              <w:rPr>
                <w:rFonts w:ascii="Sylfaen" w:hAnsi="Sylfaen" w:cs="Sylfaen"/>
                <w:lang w:val="hy-AM"/>
              </w:rPr>
            </w:pPr>
          </w:p>
        </w:tc>
        <w:tc>
          <w:tcPr>
            <w:tcW w:w="2199" w:type="dxa"/>
            <w:tcBorders>
              <w:left w:val="nil"/>
              <w:right w:val="nil"/>
            </w:tcBorders>
          </w:tcPr>
          <w:p w:rsidR="00252321" w:rsidRDefault="00252321" w:rsidP="00025DF2">
            <w:pPr>
              <w:jc w:val="center"/>
              <w:rPr>
                <w:rFonts w:ascii="GHEA Grapalat" w:hAnsi="GHEA Grapalat"/>
                <w:b/>
                <w:sz w:val="24"/>
                <w:lang w:val="hy-AM"/>
              </w:rPr>
            </w:pPr>
          </w:p>
          <w:p w:rsidR="00FD59AF" w:rsidRDefault="00FD59AF" w:rsidP="00025DF2">
            <w:pPr>
              <w:jc w:val="center"/>
              <w:rPr>
                <w:rFonts w:ascii="GHEA Grapalat" w:hAnsi="GHEA Grapalat"/>
                <w:b/>
                <w:sz w:val="24"/>
                <w:lang w:val="hy-AM"/>
              </w:rPr>
            </w:pPr>
          </w:p>
          <w:p w:rsidR="00FD59AF" w:rsidRDefault="00FD59AF" w:rsidP="00025DF2">
            <w:pPr>
              <w:jc w:val="center"/>
              <w:rPr>
                <w:rFonts w:ascii="GHEA Grapalat" w:hAnsi="GHEA Grapalat"/>
                <w:b/>
                <w:sz w:val="24"/>
                <w:lang w:val="hy-AM"/>
              </w:rPr>
            </w:pPr>
          </w:p>
        </w:tc>
        <w:tc>
          <w:tcPr>
            <w:tcW w:w="11757" w:type="dxa"/>
            <w:tcBorders>
              <w:left w:val="nil"/>
            </w:tcBorders>
          </w:tcPr>
          <w:p w:rsidR="00252321" w:rsidRDefault="00252321" w:rsidP="00025DF2">
            <w:pPr>
              <w:spacing w:after="0" w:line="240" w:lineRule="auto"/>
              <w:rPr>
                <w:rFonts w:ascii="GHEA Grapalat" w:eastAsia="Times New Roman" w:hAnsi="GHEA Grapalat" w:cs="Arial"/>
                <w:color w:val="000000"/>
                <w:lang w:val="hy-AM"/>
              </w:rPr>
            </w:pPr>
            <w:r>
              <w:rPr>
                <w:rFonts w:ascii="GHEA Grapalat" w:hAnsi="GHEA Grapalat"/>
                <w:b/>
                <w:bCs/>
                <w:color w:val="000000"/>
                <w:sz w:val="28"/>
                <w:szCs w:val="24"/>
                <w:lang w:val="hy-AM" w:eastAsia="ru-RU"/>
              </w:rPr>
              <w:t xml:space="preserve">Буфетная часть групповой комнаты</w:t>
            </w:r>
            <w:proofErr w:type="spellStart"/>
            <w:proofErr w:type="spellEnd"/>
            <w:proofErr w:type="spellStart"/>
            <w:proofErr w:type="spellEnd"/>
          </w:p>
        </w:tc>
      </w:tr>
      <w:tr w:rsidR="00252321" w:rsidRPr="00624FE8" w:rsidTr="00025DF2">
        <w:tc>
          <w:tcPr>
            <w:tcW w:w="830" w:type="dxa"/>
          </w:tcPr>
          <w:p w:rsidR="00252321" w:rsidRPr="00252321" w:rsidRDefault="00252321" w:rsidP="00252321">
            <w:pPr>
              <w:tabs>
                <w:tab w:val="left" w:pos="425"/>
              </w:tabs>
              <w:suppressAutoHyphens w:val="0"/>
              <w:autoSpaceDN/>
              <w:spacing w:after="0" w:line="240" w:lineRule="auto"/>
              <w:rPr>
                <w:rFonts w:ascii="Sylfaen" w:hAnsi="Sylfaen" w:cs="Sylfaen"/>
              </w:rPr>
            </w:pPr>
            <w:r>
              <w:rPr>
                <w:rFonts w:ascii="Sylfaen" w:hAnsi="Sylfaen" w:cs="Sylfaen"/>
              </w:rPr>
              <w:t>2</w:t>
            </w:r>
          </w:p>
        </w:tc>
        <w:tc>
          <w:tcPr>
            <w:tcW w:w="2199" w:type="dxa"/>
            <w:vAlign w:val="center"/>
          </w:tcPr>
          <w:p w:rsidR="00252321" w:rsidRDefault="00252321" w:rsidP="00252321">
            <w:pPr>
              <w:spacing w:line="240" w:lineRule="auto"/>
              <w:contextualSpacing/>
              <w:jc w:val="center"/>
              <w:rPr>
                <w:rFonts w:ascii="GHEA Grapalat" w:eastAsia="Times New Roman" w:hAnsi="GHEA Grapalat" w:cs="Calibri"/>
                <w:b/>
                <w:sz w:val="24"/>
                <w:szCs w:val="24"/>
                <w:lang w:val="hy-AM" w:eastAsia="ru-RU"/>
              </w:rPr>
            </w:pPr>
            <w:r w:rsidRPr="00887860">
              <w:rPr>
                <w:rFonts w:ascii="GHEA Grapalat" w:eastAsia="Times New Roman" w:hAnsi="GHEA Grapalat" w:cs="Calibri"/>
                <w:b/>
                <w:sz w:val="24"/>
                <w:szCs w:val="24"/>
                <w:lang w:val="hy-AM" w:eastAsia="ru-RU"/>
              </w:rPr>
              <w:t>Шкаф для посуды</w:t>
            </w:r>
          </w:p>
        </w:tc>
        <w:tc>
          <w:tcPr>
            <w:tcW w:w="11757" w:type="dxa"/>
            <w:vAlign w:val="center"/>
          </w:tcPr>
          <w:p w:rsidR="00252321" w:rsidRDefault="00252321" w:rsidP="00252321">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Изготовлен из ламинированного ПТС толщиной 18 мм.</w:t>
            </w:r>
          </w:p>
          <w:p w:rsidR="00252321" w:rsidRDefault="00252321" w:rsidP="00252321">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 xml:space="preserve">Внешние размеры составляют: 800 x 500 x 2000 мм (Д x Ш x В), шкаф разделен на три полки общими размерами (включая толщину ламинированного ПТС): 800 x 500 x 450 мм (Д x Ш x В) и внизу имеет одну полку общими размерами (включая толщину ламинированного ПТС): 800 x 500 x 550 мм (Д x Ш x В).</w:t>
            </w:r>
          </w:p>
          <w:p w:rsidR="00252321" w:rsidRDefault="00252321" w:rsidP="00252321">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Шкаф закрывается двумя дверцами из ламинированного ПТС толщиной 18 мм, каждая из которых крепится на 3 петлях.</w:t>
            </w:r>
          </w:p>
          <w:p w:rsidR="00252321" w:rsidRDefault="00252321" w:rsidP="00252321">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Двери должны иметь овальные ручки.</w:t>
            </w:r>
          </w:p>
          <w:p w:rsidR="00252321" w:rsidRDefault="00252321" w:rsidP="00252321">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Кромки рабочей плоскости окантовываются пластиковой кромкой (ПВХ) толщиной 1-2 мм, а края нерабочей плоскости - пластиковой кромкой (ПВХ) толщиной 0,4-1,0 мм.</w:t>
            </w:r>
          </w:p>
          <w:p w:rsidR="00252321" w:rsidRDefault="00252321" w:rsidP="00252321">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Все углы должны быть закруглены или иметь специальные закругленные пластиковые детали, прикрепленные к углам.</w:t>
            </w:r>
          </w:p>
          <w:p w:rsidR="00252321" w:rsidRDefault="00252321" w:rsidP="00252321">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Все соединения должны быть выполнены с помощью скрытых креплений.</w:t>
            </w:r>
          </w:p>
          <w:p w:rsidR="00252321" w:rsidRDefault="00252321" w:rsidP="00252321">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Фартук должен быть изготовлен из ламинированной древесноволокнистой плиты (ДВП) толщиной 4 мм и окрашен под дерево.</w:t>
            </w:r>
          </w:p>
          <w:p w:rsidR="00252321" w:rsidRDefault="00252321" w:rsidP="00252321">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Шкаф должен иметь ножки, сваренные по всему периметру из квадратных металлических труб (30 x 30 x 2,0) мм, с углами, соединенными под углом 45 градусов. Сварные швы должны быть обработаны и гладкие, а металл должен быть окрашен высококачественной порошковой краской.</w:t>
            </w:r>
          </w:p>
          <w:p w:rsidR="00252321" w:rsidRDefault="00252321" w:rsidP="00252321">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Внешние размеры прямоугольной опоры, служащей ножками, составляют 700 x 500 x 200 мм (Д x Ш x В), а на торцах краев части, соприкасающейся с полом, должны быть прикреплены темные пластиковые накладки, толщина стенок под ними должна быть не менее 8 мм.</w:t>
            </w:r>
          </w:p>
          <w:p w:rsidR="00252321" w:rsidRDefault="00252321" w:rsidP="00252321">
            <w:pPr>
              <w:spacing w:after="0" w:line="240" w:lineRule="auto"/>
              <w:rPr>
                <w:rFonts w:ascii="GHEA Grapalat" w:eastAsia="Times New Roman" w:hAnsi="GHEA Grapalat" w:cs="Arial"/>
                <w:color w:val="000000"/>
                <w:lang w:val="hy-AM"/>
              </w:rPr>
            </w:pPr>
            <w:r>
              <w:rPr>
                <w:rFonts w:ascii="GHEA Grapalat" w:eastAsia="Times New Roman" w:hAnsi="GHEA Grapalat" w:cs="Arial"/>
                <w:color w:val="000000"/>
                <w:lang w:val="hy-AM" w:eastAsia="en-GB"/>
              </w:rPr>
              <w:t>Цвет необходимо заранее согласовать с администрацией детского сада.</w:t>
            </w:r>
          </w:p>
        </w:tc>
      </w:tr>
    </w:tbl>
    <w:tbl>
      <w:tblPr>
        <w:tblStyle w:val="1"/>
        <w:tblW w:w="14786" w:type="dxa"/>
        <w:tblLayout w:type="fixed"/>
        <w:tblLook w:val="04A0" w:firstRow="1" w:lastRow="0" w:firstColumn="1" w:lastColumn="0" w:noHBand="0" w:noVBand="1"/>
      </w:tblPr>
      <w:tblGrid>
        <w:gridCol w:w="830"/>
        <w:gridCol w:w="2199"/>
        <w:gridCol w:w="11757"/>
      </w:tblGrid>
      <w:tr w:rsidR="00A46BA0" w:rsidTr="00025DF2">
        <w:tc>
          <w:tcPr>
            <w:tcW w:w="830" w:type="dxa"/>
            <w:tcBorders>
              <w:right w:val="nil"/>
            </w:tcBorders>
          </w:tcPr>
          <w:p w:rsidR="00A46BA0" w:rsidRDefault="00A46BA0" w:rsidP="00025DF2">
            <w:pPr>
              <w:suppressAutoHyphens w:val="0"/>
              <w:autoSpaceDN/>
              <w:spacing w:after="0" w:line="240" w:lineRule="auto"/>
              <w:rPr>
                <w:rFonts w:ascii="Sylfaen" w:hAnsi="Sylfaen" w:cs="Sylfaen"/>
                <w:lang w:val="hy-AM"/>
              </w:rPr>
            </w:pPr>
          </w:p>
        </w:tc>
        <w:tc>
          <w:tcPr>
            <w:tcW w:w="2199" w:type="dxa"/>
            <w:tcBorders>
              <w:left w:val="nil"/>
              <w:right w:val="nil"/>
            </w:tcBorders>
            <w:vAlign w:val="center"/>
          </w:tcPr>
          <w:p w:rsidR="00FD59AF" w:rsidRPr="00887860" w:rsidRDefault="00FD59AF" w:rsidP="00025DF2">
            <w:pPr>
              <w:spacing w:line="400" w:lineRule="atLeast"/>
              <w:contextualSpacing/>
              <w:jc w:val="center"/>
              <w:rPr>
                <w:rFonts w:ascii="GHEA Grapalat" w:eastAsia="Times New Roman" w:hAnsi="GHEA Grapalat" w:cs="Calibri"/>
                <w:b/>
                <w:sz w:val="24"/>
                <w:szCs w:val="24"/>
                <w:lang w:val="hy-AM" w:eastAsia="ru-RU"/>
              </w:rPr>
            </w:pPr>
          </w:p>
        </w:tc>
        <w:tc>
          <w:tcPr>
            <w:tcW w:w="11757" w:type="dxa"/>
            <w:tcBorders>
              <w:left w:val="nil"/>
            </w:tcBorders>
            <w:vAlign w:val="center"/>
          </w:tcPr>
          <w:p w:rsidR="00A46BA0" w:rsidRDefault="00A46BA0" w:rsidP="00025DF2">
            <w:pPr>
              <w:spacing w:after="0" w:line="240" w:lineRule="auto"/>
              <w:rPr>
                <w:rFonts w:ascii="GHEA Grapalat" w:eastAsia="Times New Roman" w:hAnsi="GHEA Grapalat" w:cs="Arial"/>
                <w:color w:val="000000"/>
                <w:lang w:val="hy-AM" w:eastAsia="ru-RU"/>
              </w:rPr>
            </w:pPr>
            <w:r>
              <w:rPr>
                <w:rFonts w:ascii="GHEA Grapalat" w:eastAsia="Times New Roman" w:hAnsi="GHEA Grapalat" w:cs="Calibri"/>
                <w:b/>
                <w:sz w:val="28"/>
                <w:szCs w:val="28"/>
                <w:lang w:val="hy-AM" w:eastAsia="en-GB"/>
              </w:rPr>
              <w:t>ФИЗИЧЕСКАЯ ПОДГОТОВКА</w:t>
            </w:r>
          </w:p>
        </w:tc>
      </w:tr>
      <w:tr w:rsidR="00A46BA0" w:rsidRPr="00624FE8" w:rsidTr="00C76453">
        <w:tc>
          <w:tcPr>
            <w:tcW w:w="830" w:type="dxa"/>
          </w:tcPr>
          <w:p w:rsidR="00A46BA0" w:rsidRPr="00A46BA0" w:rsidRDefault="00A46BA0" w:rsidP="00A46BA0">
            <w:pPr>
              <w:tabs>
                <w:tab w:val="left" w:pos="425"/>
              </w:tabs>
              <w:suppressAutoHyphens w:val="0"/>
              <w:autoSpaceDN/>
              <w:spacing w:after="0" w:line="240" w:lineRule="auto"/>
              <w:ind w:left="425"/>
              <w:rPr>
                <w:rFonts w:ascii="Sylfaen" w:hAnsi="Sylfaen" w:cs="Sylfaen"/>
              </w:rPr>
            </w:pPr>
            <w:r>
              <w:rPr>
                <w:rFonts w:ascii="Sylfaen" w:hAnsi="Sylfaen" w:cs="Sylfaen"/>
              </w:rPr>
              <w:t>3</w:t>
            </w:r>
          </w:p>
        </w:tc>
        <w:tc>
          <w:tcPr>
            <w:tcW w:w="2199" w:type="dxa"/>
            <w:vAlign w:val="center"/>
          </w:tcPr>
          <w:p w:rsidR="00A46BA0" w:rsidRPr="00887860" w:rsidRDefault="00A46BA0" w:rsidP="00A46BA0">
            <w:pPr>
              <w:spacing w:after="0" w:line="240" w:lineRule="auto"/>
              <w:jc w:val="center"/>
              <w:rPr>
                <w:rFonts w:ascii="GHEA Grapalat" w:hAnsi="GHEA Grapalat"/>
                <w:b/>
                <w:sz w:val="24"/>
                <w:lang w:val="hy-AM" w:eastAsia="ru-RU"/>
              </w:rPr>
            </w:pPr>
            <w:r w:rsidRPr="00887860">
              <w:rPr>
                <w:rFonts w:ascii="GHEA Grapalat" w:hAnsi="GHEA Grapalat"/>
                <w:b/>
                <w:sz w:val="24"/>
                <w:lang w:val="hy-AM" w:eastAsia="ru-RU"/>
              </w:rPr>
              <w:t>Музыкальный центр</w:t>
            </w:r>
          </w:p>
        </w:tc>
        <w:tc>
          <w:tcPr>
            <w:tcW w:w="11757" w:type="dxa"/>
            <w:vAlign w:val="center"/>
          </w:tcPr>
          <w:p w:rsidR="00A46BA0" w:rsidRDefault="00A46BA0" w:rsidP="00A46BA0">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ru-RU"/>
              </w:rPr>
              <w:t xml:space="preserve">В соответствии с требованиями постановления Правительства РА № 744-Н от 13 мая 2021 года «Государственные образовательные стандарты дошкольного образования».</w:t>
            </w:r>
          </w:p>
          <w:p w:rsidR="00A46BA0" w:rsidRDefault="00A46BA0" w:rsidP="00A46BA0">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Встроенный модуль Bluetooth: Bluetooth 2.1 +EDR</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Аудиовход: 3,5 мм: 1</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Порт USB 2.0 тип A: 2</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Формат носителя:</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Воспроизведение CD-DA / MP3</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Формат воспроизведения: Аудиоформат MP3</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Предустановки цифрового тюнера: 30 FM</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Часы</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Таймер сна</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Передний акустический объемный звук</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Мощность фронтальных динамиков: 500/500 Вт</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Сопротивление: 2 Ом</w:t>
            </w:r>
          </w:p>
          <w:p w:rsidR="00A46BA0" w:rsidRPr="00F96A1C" w:rsidRDefault="00A46BA0" w:rsidP="00A46BA0">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Потребляемая мощность: 225 Вт</w:t>
            </w:r>
          </w:p>
          <w:p w:rsidR="00A46BA0" w:rsidRDefault="00A46BA0" w:rsidP="00A46BA0">
            <w:pPr>
              <w:spacing w:after="0" w:line="240" w:lineRule="auto"/>
              <w:rPr>
                <w:rFonts w:ascii="GHEA Grapalat" w:eastAsia="Times New Roman" w:hAnsi="GHEA Grapalat" w:cs="Arial"/>
                <w:color w:val="000000"/>
                <w:lang w:val="hy-AM"/>
              </w:rPr>
            </w:pPr>
            <w:r w:rsidRPr="00F96A1C">
              <w:rPr>
                <w:rFonts w:ascii="GHEA Grapalat" w:eastAsia="Times New Roman" w:hAnsi="GHEA Grapalat" w:cs="Arial"/>
                <w:color w:val="000000"/>
                <w:lang w:val="hy-AM" w:eastAsia="en-GB"/>
              </w:rPr>
              <w:t xml:space="preserve">Гарантия не менее 24 месяцев</w:t>
            </w:r>
          </w:p>
        </w:tc>
      </w:tr>
    </w:tbl>
    <w:tbl>
      <w:tblPr>
        <w:tblStyle w:val="2"/>
        <w:tblW w:w="13956" w:type="dxa"/>
        <w:tblInd w:w="5" w:type="dxa"/>
        <w:tblLayout w:type="fixed"/>
        <w:tblLook w:val="04A0" w:firstRow="1" w:lastRow="0" w:firstColumn="1" w:lastColumn="0" w:noHBand="0" w:noVBand="1"/>
      </w:tblPr>
      <w:tblGrid>
        <w:gridCol w:w="2199"/>
        <w:gridCol w:w="11757"/>
      </w:tblGrid>
      <w:tr w:rsidR="006B3DE7" w:rsidTr="006B3DE7">
        <w:tc>
          <w:tcPr>
            <w:tcW w:w="2199" w:type="dxa"/>
            <w:tcBorders>
              <w:left w:val="nil"/>
              <w:right w:val="nil"/>
            </w:tcBorders>
            <w:vAlign w:val="center"/>
          </w:tcPr>
          <w:p w:rsidR="00FD59AF" w:rsidRPr="00F96A1C" w:rsidRDefault="00FD59AF" w:rsidP="00025DF2">
            <w:pPr>
              <w:spacing w:line="400" w:lineRule="atLeast"/>
              <w:contextualSpacing/>
              <w:jc w:val="center"/>
              <w:rPr>
                <w:rFonts w:ascii="GHEA Grapalat" w:eastAsia="Times New Roman" w:hAnsi="GHEA Grapalat" w:cs="Calibri"/>
                <w:b/>
                <w:sz w:val="24"/>
                <w:szCs w:val="24"/>
                <w:lang w:val="hy-AM" w:eastAsia="ru-RU"/>
              </w:rPr>
            </w:pPr>
          </w:p>
        </w:tc>
        <w:tc>
          <w:tcPr>
            <w:tcW w:w="11757" w:type="dxa"/>
            <w:tcBorders>
              <w:left w:val="nil"/>
            </w:tcBorders>
            <w:vAlign w:val="center"/>
          </w:tcPr>
          <w:p w:rsidR="006B3DE7" w:rsidRDefault="006B3DE7" w:rsidP="00025DF2">
            <w:pPr>
              <w:spacing w:after="0" w:line="240" w:lineRule="auto"/>
              <w:rPr>
                <w:rFonts w:ascii="GHEA Grapalat" w:eastAsia="Times New Roman" w:hAnsi="GHEA Grapalat" w:cs="Arial"/>
                <w:color w:val="000000"/>
                <w:lang w:val="en-GB" w:eastAsia="en-GB"/>
              </w:rPr>
            </w:pPr>
            <w:proofErr w:type="spellStart"/>
            <w:r>
              <w:rPr>
                <w:rFonts w:ascii="GHEA Grapalat" w:eastAsia="Times New Roman" w:hAnsi="GHEA Grapalat" w:cs="Calibri"/>
                <w:b/>
                <w:sz w:val="28"/>
                <w:szCs w:val="28"/>
                <w:lang w:val="en-GB" w:eastAsia="ru-RU"/>
              </w:rPr>
              <w:t>Большая кухня</w:t>
            </w:r>
            <w:proofErr w:type="spellEnd"/>
            <w:proofErr w:type="spellStart"/>
            <w:proofErr w:type="spellEnd"/>
          </w:p>
        </w:tc>
      </w:tr>
      <w:tr w:rsidR="006B3DE7" w:rsidTr="006B3DE7">
        <w:tc>
          <w:tcPr>
            <w:tcW w:w="2199" w:type="dxa"/>
            <w:vAlign w:val="center"/>
          </w:tcPr>
          <w:p w:rsidR="006B3DE7" w:rsidRDefault="006B3DE7" w:rsidP="00025DF2">
            <w:pPr>
              <w:spacing w:after="0" w:line="240" w:lineRule="auto"/>
              <w:contextualSpacing/>
              <w:jc w:val="center"/>
              <w:rPr>
                <w:rFonts w:ascii="GHEA Grapalat" w:eastAsia="Times New Roman" w:hAnsi="GHEA Grapalat" w:cs="Calibri"/>
                <w:b/>
                <w:sz w:val="24"/>
                <w:szCs w:val="24"/>
                <w:lang w:eastAsia="ru-RU"/>
              </w:rPr>
            </w:pPr>
          </w:p>
        </w:tc>
        <w:tc>
          <w:tcPr>
            <w:tcW w:w="11757" w:type="dxa"/>
            <w:vAlign w:val="center"/>
          </w:tcPr>
          <w:p w:rsidR="006B3DE7" w:rsidRDefault="006B3DE7" w:rsidP="00025DF2">
            <w:pPr>
              <w:spacing w:after="0" w:line="240" w:lineRule="auto"/>
              <w:rPr>
                <w:rFonts w:ascii="GHEA Grapalat" w:eastAsia="Times New Roman" w:hAnsi="GHEA Grapalat" w:cs="Arial"/>
                <w:color w:val="000000"/>
                <w:lang w:val="hy-AM" w:eastAsia="ru-RU"/>
              </w:rPr>
            </w:pPr>
          </w:p>
        </w:tc>
      </w:tr>
    </w:tbl>
    <w:tbl>
      <w:tblPr>
        <w:tblStyle w:val="3"/>
        <w:tblW w:w="14786" w:type="dxa"/>
        <w:tblLayout w:type="fixed"/>
        <w:tblLook w:val="04A0" w:firstRow="1" w:lastRow="0" w:firstColumn="1" w:lastColumn="0" w:noHBand="0" w:noVBand="1"/>
      </w:tblPr>
      <w:tblGrid>
        <w:gridCol w:w="830"/>
        <w:gridCol w:w="2199"/>
        <w:gridCol w:w="11757"/>
      </w:tblGrid>
      <w:tr w:rsidR="006B3DE7" w:rsidTr="00025DF2">
        <w:tc>
          <w:tcPr>
            <w:tcW w:w="830" w:type="dxa"/>
          </w:tcPr>
          <w:p w:rsidR="006B3DE7" w:rsidRPr="006B3DE7" w:rsidRDefault="006B3DE7" w:rsidP="006B3DE7">
            <w:pPr>
              <w:tabs>
                <w:tab w:val="left" w:pos="425"/>
              </w:tabs>
              <w:suppressAutoHyphens w:val="0"/>
              <w:autoSpaceDN/>
              <w:spacing w:after="0" w:line="240" w:lineRule="auto"/>
              <w:ind w:left="425"/>
              <w:rPr>
                <w:rFonts w:ascii="Sylfaen" w:hAnsi="Sylfaen" w:cs="Sylfaen"/>
              </w:rPr>
            </w:pPr>
            <w:r>
              <w:rPr>
                <w:rFonts w:ascii="Sylfaen" w:hAnsi="Sylfaen" w:cs="Sylfaen"/>
              </w:rPr>
              <w:t>4</w:t>
            </w:r>
          </w:p>
        </w:tc>
        <w:tc>
          <w:tcPr>
            <w:tcW w:w="2199" w:type="dxa"/>
            <w:vAlign w:val="center"/>
          </w:tcPr>
          <w:p w:rsidR="006B3DE7" w:rsidRDefault="006B3DE7" w:rsidP="00025DF2">
            <w:pPr>
              <w:spacing w:after="0" w:line="240" w:lineRule="auto"/>
              <w:contextualSpacing/>
              <w:jc w:val="center"/>
              <w:rPr>
                <w:rFonts w:ascii="GHEA Grapalat" w:eastAsia="Times New Roman" w:hAnsi="GHEA Grapalat" w:cs="Calibri"/>
                <w:b/>
                <w:sz w:val="24"/>
                <w:szCs w:val="24"/>
                <w:lang w:eastAsia="ru-RU"/>
              </w:rPr>
            </w:pPr>
            <w:proofErr w:type="spellStart"/>
            <w:r>
              <w:rPr>
                <w:rFonts w:ascii="GHEA Grapalat" w:eastAsia="Times New Roman" w:hAnsi="GHEA Grapalat" w:cs="Calibri"/>
                <w:b/>
                <w:sz w:val="24"/>
                <w:szCs w:val="24"/>
                <w:lang w:eastAsia="ru-RU"/>
              </w:rPr>
              <w:t>Электрическая плита</w:t>
            </w:r>
            <w:proofErr w:type="spellEnd"/>
            <w:proofErr w:type="spellStart"/>
            <w:proofErr w:type="spellEnd"/>
          </w:p>
          <w:p w:rsidR="006B3DE7" w:rsidRDefault="006B3DE7" w:rsidP="00025DF2">
            <w:pPr>
              <w:spacing w:after="0" w:line="240" w:lineRule="auto"/>
              <w:contextualSpacing/>
              <w:jc w:val="center"/>
              <w:rPr>
                <w:rFonts w:ascii="GHEA Grapalat" w:eastAsia="Times New Roman" w:hAnsi="GHEA Grapalat" w:cs="Calibri"/>
                <w:b/>
                <w:sz w:val="24"/>
                <w:szCs w:val="24"/>
                <w:lang w:eastAsia="ru-RU"/>
              </w:rPr>
            </w:pPr>
            <w:proofErr w:type="spellStart"/>
            <w:r>
              <w:rPr>
                <w:rFonts w:ascii="GHEA Grapalat" w:eastAsia="Times New Roman" w:hAnsi="GHEA Grapalat" w:cs="Calibri"/>
                <w:b/>
                <w:sz w:val="24"/>
                <w:szCs w:val="24"/>
                <w:lang w:eastAsia="ru-RU"/>
              </w:rPr>
              <w:t>трехфазный</w:t>
            </w:r>
            <w:proofErr w:type="spellEnd"/>
          </w:p>
        </w:tc>
        <w:tc>
          <w:tcPr>
            <w:tcW w:w="11757" w:type="dxa"/>
            <w:vAlign w:val="center"/>
          </w:tcPr>
          <w:p w:rsidR="006B3DE7" w:rsidRDefault="006B3DE7" w:rsidP="00025DF2">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В соответствии со стандартами ГОСТ 17151-81 и ГОСТ 27002-2020.</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Размеры: 1475 x 850 x 860 мм (ВхШхГ) (±10%).</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Количество горелок - 6, размер горелок 295x417 мм (ВxШ) (±10%), имеют мощность до 4 кВт и прочно встроены в верхнюю часть печи.</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Конфорки изготовлены из неполированного железа, количество нагревателей в каждой конфорке не менее 2, подходят для различных емкостей, таких как сковороды, кастрюли и т. д.</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Температура рабочей поверхности лопаток составляет 250-480˚С.</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Система контроля температуры и тепловой защиты.</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На панели управления установлено 6 4-позиционных переключателей;</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Напряжение 380 В.</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Максимальная мощность нагрева: 18 кВт.</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Рабочая поверхность и передняя панель изготовлены из нержавеющей стали. Внешние боковые панели изготовлены из окрашенной стали.</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Под духовкой должна быть полка на высоте 200 мм от пола.</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lastRenderedPageBreak/>
              <w:t>Подставки для ног должны быть оборудованы регулируемыми педалями.</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Диапазон регулировки: 15-20 мм.</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В комплект должны входить боковые рабочие секции из нержавеющей стали.</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Регулировка мощности с помощью ручек, имеющих не менее 7 положений.</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Печь имеет:</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независимый предохранительный термостат для каждой горелки</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варочная камера из нержавеющей стали, которая легко чистится и соответствует более высоким гигиеническим стандартам.</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 три уровня руководств, предоставляющих различные варианты работы.</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 Чугунное дно толщиной 6 мм обеспечивает лучшую производительность и равномерное распределение тепла.</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подвижная дверца для удобства использования.</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 отдельная зона с правой стороны, имеющая дверь.</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гидроизоляция и защитный контроль.</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 Высокотемпературная защита дымохода из оцинкованного чугуна.</w:t>
            </w:r>
          </w:p>
          <w:p w:rsidR="006B3DE7" w:rsidRDefault="006B3DE7" w:rsidP="00025DF2">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Фронтальный доступ к компонентам.</w:t>
            </w:r>
          </w:p>
          <w:p w:rsidR="006B3DE7" w:rsidRDefault="006B3DE7" w:rsidP="00025DF2">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                     </w:t>
            </w:r>
            <w:r>
              <w:rPr>
                <w:rFonts w:ascii="GHEA Grapalat" w:eastAsia="Times New Roman" w:hAnsi="GHEA Grapalat" w:cs="Arial"/>
                <w:noProof/>
                <w:color w:val="000000"/>
                <w:lang w:eastAsia="ru-RU"/>
              </w:rPr>
              <w:drawing>
                <wp:inline distT="0" distB="0" distL="0" distR="0" wp14:anchorId="00B6B32C" wp14:editId="7C044EEF">
                  <wp:extent cx="2754630" cy="1666875"/>
                  <wp:effectExtent l="0" t="0" r="7620" b="9525"/>
                  <wp:docPr id="112"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Рисунок 10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772968" cy="1677613"/>
                          </a:xfrm>
                          <a:prstGeom prst="rect">
                            <a:avLst/>
                          </a:prstGeom>
                          <a:noFill/>
                        </pic:spPr>
                      </pic:pic>
                    </a:graphicData>
                  </a:graphic>
                </wp:inline>
              </w:drawing>
            </w:r>
          </w:p>
        </w:tc>
      </w:tr>
    </w:tbl>
    <w:tbl>
      <w:tblPr>
        <w:tblStyle w:val="4"/>
        <w:tblW w:w="14786" w:type="dxa"/>
        <w:tblLayout w:type="fixed"/>
        <w:tblLook w:val="04A0" w:firstRow="1" w:lastRow="0" w:firstColumn="1" w:lastColumn="0" w:noHBand="0" w:noVBand="1"/>
      </w:tblPr>
      <w:tblGrid>
        <w:gridCol w:w="830"/>
        <w:gridCol w:w="2000"/>
        <w:gridCol w:w="11956"/>
      </w:tblGrid>
      <w:tr w:rsidR="00772FDA" w:rsidRPr="00624FE8" w:rsidTr="00995DBF">
        <w:tc>
          <w:tcPr>
            <w:tcW w:w="830" w:type="dxa"/>
          </w:tcPr>
          <w:p w:rsidR="00772FDA" w:rsidRPr="00772FDA" w:rsidRDefault="00772FDA" w:rsidP="00772FDA">
            <w:pPr>
              <w:tabs>
                <w:tab w:val="left" w:pos="425"/>
              </w:tabs>
              <w:suppressAutoHyphens w:val="0"/>
              <w:autoSpaceDN/>
              <w:spacing w:after="0" w:line="240" w:lineRule="auto"/>
              <w:rPr>
                <w:rFonts w:ascii="Sylfaen" w:hAnsi="Sylfaen" w:cs="Sylfaen"/>
              </w:rPr>
            </w:pPr>
            <w:r>
              <w:rPr>
                <w:rFonts w:ascii="Sylfaen" w:hAnsi="Sylfaen" w:cs="Sylfaen"/>
              </w:rPr>
              <w:lastRenderedPageBreak/>
              <w:t>5</w:t>
            </w:r>
          </w:p>
        </w:tc>
        <w:tc>
          <w:tcPr>
            <w:tcW w:w="2000" w:type="dxa"/>
            <w:vAlign w:val="center"/>
          </w:tcPr>
          <w:p w:rsidR="00772FDA" w:rsidRDefault="00772FDA" w:rsidP="00772FDA">
            <w:pPr>
              <w:spacing w:after="0" w:line="240" w:lineRule="auto"/>
              <w:contextualSpacing/>
              <w:jc w:val="center"/>
              <w:rPr>
                <w:rFonts w:ascii="GHEA Grapalat" w:eastAsia="Times New Roman" w:hAnsi="GHEA Grapalat" w:cs="Calibri"/>
                <w:b/>
                <w:sz w:val="24"/>
                <w:szCs w:val="24"/>
                <w:lang w:eastAsia="ru-RU"/>
              </w:rPr>
            </w:pPr>
            <w:r w:rsidRPr="00F328C7">
              <w:rPr>
                <w:rFonts w:ascii="GHEA Grapalat" w:eastAsia="Times New Roman" w:hAnsi="GHEA Grapalat" w:cs="Calibri"/>
                <w:b/>
                <w:sz w:val="24"/>
                <w:szCs w:val="24"/>
                <w:lang w:val="hy-AM" w:eastAsia="ru-RU"/>
              </w:rPr>
              <w:t>Металлический стол для обработки пищевых продуктов</w:t>
            </w:r>
          </w:p>
        </w:tc>
        <w:tc>
          <w:tcPr>
            <w:tcW w:w="11956" w:type="dxa"/>
            <w:vAlign w:val="center"/>
          </w:tcPr>
          <w:p w:rsidR="00772FDA" w:rsidRDefault="00772FDA" w:rsidP="00772FDA">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en-GB" w:eastAsia="ru-RU"/>
              </w:rPr>
              <w:t>В соответствии со стандартами ГОСТ 17151-81 и ГОСТ 27002-2020.</w:t>
            </w:r>
            <w:proofErr w:type="spellStart"/>
            <w:proofErr w:type="spellEnd"/>
            <w:proofErr w:type="spellStart"/>
            <w:proofErr w:type="spellEnd"/>
          </w:p>
          <w:p w:rsidR="00772FDA" w:rsidRDefault="00772FDA" w:rsidP="00772FDA">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ru-RU"/>
              </w:rPr>
              <w:t xml:space="preserve">Каркас стола и ножки должны быть изготовлены полностью из металлических прямоугольных труб (30 х 30 х 2,0 мм), углы должны быть сварены с сечением 45 градусов, внешние размеры каркаса 1200 х 600 х 830 мм. Металлические ножки привариваются к каркасу стола, края которого должны быть заглушены пластиковыми заглушками толщиной 8 мм.</w:t>
            </w:r>
          </w:p>
          <w:p w:rsidR="00772FDA" w:rsidRDefault="00772FDA" w:rsidP="00772FDA">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Стол имеет две железные платформы: первая находится на высоте 200 мм от земли, вторая — на высоте 500 мм.</w:t>
            </w:r>
          </w:p>
          <w:p w:rsidR="00772FDA" w:rsidRDefault="00772FDA" w:rsidP="00772FDA">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 xml:space="preserve">Стол и платформы накрыты столешницей из нержавеющей стали марки 18/10 AISI 304 толщиной 1,8 - 2,1 мм, три стороны столешницы должны быть загнуты вниз на 30 мм, а задняя сторона с закругленным краем - вверх на 70 мм.  </w:t>
            </w:r>
          </w:p>
          <w:p w:rsidR="00772FDA" w:rsidRDefault="00772FDA" w:rsidP="00772FDA">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lastRenderedPageBreak/>
              <w:t>Платформы крепятся к металлическим квадратным трубам (сечение 30 x 30 x 2,0 мм), соединенным по кругу, углы соединяются сваркой под углом 45 градусов.</w:t>
            </w:r>
          </w:p>
          <w:p w:rsidR="00772FDA" w:rsidRDefault="00772FDA" w:rsidP="00772FDA">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Сварные швы должны быть обработаны и гладкие.</w:t>
            </w:r>
          </w:p>
          <w:p w:rsidR="00772FDA" w:rsidRDefault="00772FDA" w:rsidP="00772FDA">
            <w:pPr>
              <w:spacing w:after="0" w:line="240" w:lineRule="auto"/>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Каркас и ножки стола должны быть полностью покрыты порошковой водостойкой краской серебристого цвета.</w:t>
            </w:r>
          </w:p>
          <w:p w:rsidR="00772FDA" w:rsidRDefault="00772FDA" w:rsidP="00772FDA">
            <w:pPr>
              <w:spacing w:after="0" w:line="240" w:lineRule="auto"/>
              <w:rPr>
                <w:rFonts w:ascii="GHEA Grapalat" w:eastAsia="Times New Roman" w:hAnsi="GHEA Grapalat" w:cs="Arial"/>
                <w:color w:val="000000"/>
                <w:lang w:val="hy-AM" w:eastAsia="ru-RU"/>
              </w:rPr>
            </w:pPr>
            <w:r>
              <w:rPr>
                <w:rFonts w:ascii="GHEA Grapalat" w:eastAsia="Times New Roman" w:hAnsi="GHEA Grapalat" w:cs="Arial"/>
                <w:color w:val="000000"/>
                <w:lang w:val="hy-AM" w:eastAsia="en-GB"/>
              </w:rPr>
              <w:t>По обе стороны стола должно быть по две металлические вешалки.</w:t>
            </w:r>
          </w:p>
        </w:tc>
      </w:tr>
    </w:tbl>
    <w:tbl>
      <w:tblPr>
        <w:tblStyle w:val="5"/>
        <w:tblW w:w="14786" w:type="dxa"/>
        <w:tblLayout w:type="fixed"/>
        <w:tblLook w:val="04A0" w:firstRow="1" w:lastRow="0" w:firstColumn="1" w:lastColumn="0" w:noHBand="0" w:noVBand="1"/>
      </w:tblPr>
      <w:tblGrid>
        <w:gridCol w:w="830"/>
        <w:gridCol w:w="2000"/>
        <w:gridCol w:w="11956"/>
      </w:tblGrid>
      <w:tr w:rsidR="00126360" w:rsidTr="00995DBF">
        <w:tc>
          <w:tcPr>
            <w:tcW w:w="830" w:type="dxa"/>
          </w:tcPr>
          <w:p w:rsidR="00126360" w:rsidRPr="00126360" w:rsidRDefault="00126360" w:rsidP="00126360">
            <w:pPr>
              <w:tabs>
                <w:tab w:val="left" w:pos="425"/>
              </w:tabs>
              <w:suppressAutoHyphens w:val="0"/>
              <w:autoSpaceDN/>
              <w:spacing w:after="0" w:line="240" w:lineRule="auto"/>
              <w:ind w:left="425"/>
              <w:rPr>
                <w:rFonts w:ascii="Sylfaen" w:hAnsi="Sylfaen" w:cs="Sylfaen"/>
              </w:rPr>
            </w:pPr>
            <w:r>
              <w:rPr>
                <w:rFonts w:ascii="Sylfaen" w:hAnsi="Sylfaen" w:cs="Sylfaen"/>
              </w:rPr>
              <w:lastRenderedPageBreak/>
              <w:t>6</w:t>
            </w:r>
          </w:p>
        </w:tc>
        <w:tc>
          <w:tcPr>
            <w:tcW w:w="2000" w:type="dxa"/>
            <w:vAlign w:val="center"/>
          </w:tcPr>
          <w:p w:rsidR="00126360" w:rsidRDefault="00126360" w:rsidP="00025DF2">
            <w:pPr>
              <w:spacing w:after="0" w:line="240" w:lineRule="auto"/>
              <w:contextualSpacing/>
              <w:jc w:val="center"/>
              <w:rPr>
                <w:rFonts w:ascii="GHEA Grapalat" w:eastAsia="Times New Roman" w:hAnsi="GHEA Grapalat" w:cs="Calibri"/>
                <w:b/>
                <w:sz w:val="24"/>
                <w:szCs w:val="24"/>
                <w:lang w:val="hy-AM" w:eastAsia="ru-RU"/>
              </w:rPr>
            </w:pPr>
            <w:proofErr w:type="spellStart"/>
            <w:r w:rsidRPr="00365F95">
              <w:rPr>
                <w:rFonts w:ascii="GHEA Grapalat" w:eastAsia="Times New Roman" w:hAnsi="GHEA Grapalat" w:cs="Calibri"/>
                <w:b/>
                <w:sz w:val="24"/>
                <w:szCs w:val="24"/>
                <w:lang w:val="en-GB" w:eastAsia="en-GB"/>
              </w:rPr>
              <w:t>Посудомоечная машина</w:t>
            </w:r>
            <w:proofErr w:type="spellEnd"/>
            <w:proofErr w:type="spellStart"/>
            <w:proofErr w:type="spellEnd"/>
            <w:proofErr w:type="spellStart"/>
            <w:proofErr w:type="spellEnd"/>
          </w:p>
        </w:tc>
        <w:tc>
          <w:tcPr>
            <w:tcW w:w="11956" w:type="dxa"/>
            <w:vAlign w:val="center"/>
          </w:tcPr>
          <w:p w:rsidR="00126360" w:rsidRPr="00F96A1C" w:rsidRDefault="00126360" w:rsidP="00025DF2">
            <w:pPr>
              <w:spacing w:after="0" w:line="240" w:lineRule="auto"/>
              <w:rPr>
                <w:rFonts w:ascii="GHEA Grapalat" w:eastAsia="Times New Roman" w:hAnsi="GHEA Grapalat" w:cs="Arial"/>
                <w:color w:val="000000"/>
                <w:lang w:val="hy-AM" w:eastAsia="en-GB"/>
              </w:rPr>
            </w:pPr>
            <w:r w:rsidRPr="00F96A1C">
              <w:rPr>
                <w:rFonts w:ascii="GHEA Grapalat" w:eastAsia="Times New Roman" w:hAnsi="GHEA Grapalat" w:cs="Arial"/>
                <w:color w:val="000000"/>
                <w:lang w:val="hy-AM" w:eastAsia="en-GB"/>
              </w:rPr>
              <w:t>Габариты (ВxШxГ): 600x580x830 мм. Промышленная посудомоечная машина с фронтальной загрузкой. Предназначена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Корпус изготовлен из нержавеющей стали марки AISI 304. Производительность 30 сеток/ч или 540 тарелок/ч. Цикл мойки с возможностью выбора 60/90/120/180 секунд. Размеры нетто: 500x500 мм, Напряжение 380/220 В, Мощность 5,1 кВт, С подключением к горячей воде, Сливной насос, Дозатор ополаскивателя и моющего средства. Вес: не менее 60 кг.</w:t>
            </w:r>
          </w:p>
          <w:p w:rsidR="00126360" w:rsidRDefault="00126360" w:rsidP="00025DF2">
            <w:pPr>
              <w:spacing w:after="0" w:line="240" w:lineRule="auto"/>
              <w:rPr>
                <w:rFonts w:ascii="GHEA Grapalat" w:eastAsia="Times New Roman" w:hAnsi="GHEA Grapalat" w:cs="Arial"/>
                <w:color w:val="000000"/>
                <w:lang w:eastAsia="ru-RU"/>
              </w:rPr>
            </w:pPr>
            <w:r>
              <w:rPr>
                <w:rFonts w:ascii="GHEA Grapalat" w:eastAsia="Times New Roman" w:hAnsi="GHEA Grapalat" w:cs="Arial"/>
                <w:noProof/>
                <w:color w:val="000000"/>
                <w:lang w:eastAsia="ru-RU"/>
              </w:rPr>
              <w:drawing>
                <wp:inline distT="0" distB="0" distL="0" distR="0" wp14:anchorId="37042F75" wp14:editId="369D689B">
                  <wp:extent cx="1055370" cy="1494155"/>
                  <wp:effectExtent l="0" t="0" r="11430" b="10795"/>
                  <wp:docPr id="1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Рисунок 1"/>
                          <pic:cNvPicPr>
                            <a:picLocks noChangeAspect="1" noChangeArrowheads="1"/>
                          </pic:cNvPicPr>
                        </pic:nvPicPr>
                        <pic:blipFill>
                          <a:blip r:embed="rId6" cstate="print"/>
                          <a:srcRect/>
                          <a:stretch>
                            <a:fillRect/>
                          </a:stretch>
                        </pic:blipFill>
                        <pic:spPr>
                          <a:xfrm>
                            <a:off x="0" y="0"/>
                            <a:ext cx="1055370" cy="1494155"/>
                          </a:xfrm>
                          <a:prstGeom prst="rect">
                            <a:avLst/>
                          </a:prstGeom>
                          <a:noFill/>
                          <a:ln w="9525">
                            <a:noFill/>
                            <a:miter lim="800000"/>
                            <a:headEnd/>
                            <a:tailEnd/>
                          </a:ln>
                        </pic:spPr>
                      </pic:pic>
                    </a:graphicData>
                  </a:graphic>
                </wp:inline>
              </w:drawing>
            </w:r>
          </w:p>
        </w:tc>
      </w:tr>
    </w:tbl>
    <w:tbl>
      <w:tblPr>
        <w:tblStyle w:val="a3"/>
        <w:tblW w:w="14786" w:type="dxa"/>
        <w:tblLayout w:type="fixed"/>
        <w:tblLook w:val="04A0" w:firstRow="1" w:lastRow="0" w:firstColumn="1" w:lastColumn="0" w:noHBand="0" w:noVBand="1"/>
      </w:tblPr>
      <w:tblGrid>
        <w:gridCol w:w="830"/>
        <w:gridCol w:w="2000"/>
        <w:gridCol w:w="11956"/>
      </w:tblGrid>
      <w:tr w:rsidR="00354D34" w:rsidRPr="00624FE8" w:rsidTr="00995DBF">
        <w:tc>
          <w:tcPr>
            <w:tcW w:w="830" w:type="dxa"/>
          </w:tcPr>
          <w:p w:rsidR="00354D34" w:rsidRPr="00354D34" w:rsidRDefault="00354D34" w:rsidP="00354D34">
            <w:pPr>
              <w:tabs>
                <w:tab w:val="left" w:pos="425"/>
              </w:tabs>
              <w:suppressAutoHyphens w:val="0"/>
              <w:autoSpaceDN/>
              <w:spacing w:after="0" w:line="240" w:lineRule="auto"/>
              <w:rPr>
                <w:rFonts w:ascii="Sylfaen" w:hAnsi="Sylfaen" w:cs="Sylfaen"/>
              </w:rPr>
            </w:pPr>
            <w:r>
              <w:rPr>
                <w:rFonts w:ascii="Sylfaen" w:hAnsi="Sylfaen" w:cs="Sylfaen"/>
              </w:rPr>
              <w:t>7</w:t>
            </w:r>
          </w:p>
        </w:tc>
        <w:tc>
          <w:tcPr>
            <w:tcW w:w="2000" w:type="dxa"/>
            <w:vAlign w:val="center"/>
          </w:tcPr>
          <w:p w:rsidR="00354D34" w:rsidRPr="00365F95" w:rsidRDefault="00354D34" w:rsidP="00025DF2">
            <w:pPr>
              <w:jc w:val="center"/>
              <w:rPr>
                <w:rFonts w:ascii="GHEA Grapalat" w:hAnsi="GHEA Grapalat" w:cs="Arial"/>
                <w:b/>
                <w:color w:val="000000" w:themeColor="text1"/>
                <w:sz w:val="24"/>
                <w:szCs w:val="24"/>
                <w:lang w:val="en-GB" w:eastAsia="ru-RU"/>
              </w:rPr>
            </w:pPr>
            <w:proofErr w:type="spellStart"/>
            <w:r w:rsidRPr="00365F95">
              <w:rPr>
                <w:rFonts w:ascii="GHEA Grapalat" w:hAnsi="GHEA Grapalat" w:cs="Arial"/>
                <w:b/>
                <w:color w:val="000000" w:themeColor="text1"/>
                <w:sz w:val="24"/>
                <w:szCs w:val="24"/>
                <w:lang w:val="en-GB" w:eastAsia="en-GB"/>
              </w:rPr>
              <w:t>Камич-Магх</w:t>
            </w:r>
            <w:proofErr w:type="spellEnd"/>
          </w:p>
        </w:tc>
        <w:tc>
          <w:tcPr>
            <w:tcW w:w="11956" w:type="dxa"/>
            <w:vAlign w:val="center"/>
          </w:tcPr>
          <w:p w:rsidR="00354D34" w:rsidRDefault="00354D34" w:rsidP="00025DF2">
            <w:pPr>
              <w:spacing w:after="0" w:line="240" w:lineRule="auto"/>
              <w:rPr>
                <w:rFonts w:ascii="GHEA Grapalat" w:eastAsia="Times New Roman" w:hAnsi="GHEA Grapalat" w:cs="Arial"/>
                <w:color w:val="000000"/>
                <w:lang w:val="en-GB" w:eastAsia="ru-RU"/>
              </w:rPr>
            </w:pPr>
            <w:proofErr w:type="spellStart"/>
            <w:r>
              <w:rPr>
                <w:rFonts w:ascii="GHEA Grapalat" w:eastAsia="Times New Roman" w:hAnsi="GHEA Grapalat" w:cs="Arial"/>
                <w:color w:val="000000"/>
                <w:lang w:val="en-GB" w:eastAsia="en-GB"/>
              </w:rPr>
              <w:t>Ситечко-ситечко металлическое с длинной ручкой, мелкозернистое, корпус из пищевой нержавеющей стали марки не ниже AISI -304, в соответствии с нормами ГОСТ 27002-86 и ГОСТ 27002-2020. Транспортировка и разгрузка осуществляется силами поставщика. Гарантийный срок на продукцию: не менее 365 дней с момента поставки.</w:t>
            </w:r>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635B45" w:rsidTr="00995DBF">
        <w:tc>
          <w:tcPr>
            <w:tcW w:w="830" w:type="dxa"/>
          </w:tcPr>
          <w:p w:rsidR="00635B45" w:rsidRPr="00635B45" w:rsidRDefault="00635B45" w:rsidP="00635B45">
            <w:pPr>
              <w:tabs>
                <w:tab w:val="left" w:pos="425"/>
              </w:tabs>
              <w:suppressAutoHyphens w:val="0"/>
              <w:autoSpaceDN/>
              <w:spacing w:after="0" w:line="240" w:lineRule="auto"/>
              <w:ind w:left="425"/>
              <w:rPr>
                <w:rFonts w:ascii="Sylfaen" w:hAnsi="Sylfaen" w:cs="Sylfaen"/>
              </w:rPr>
            </w:pPr>
            <w:r>
              <w:rPr>
                <w:rFonts w:ascii="Sylfaen" w:hAnsi="Sylfaen" w:cs="Sylfaen"/>
              </w:rPr>
              <w:t>8</w:t>
            </w:r>
          </w:p>
        </w:tc>
        <w:tc>
          <w:tcPr>
            <w:tcW w:w="2000" w:type="dxa"/>
            <w:vAlign w:val="center"/>
          </w:tcPr>
          <w:p w:rsidR="00635B45" w:rsidRPr="00365F95" w:rsidRDefault="00635B45" w:rsidP="00025DF2">
            <w:pPr>
              <w:jc w:val="center"/>
              <w:rPr>
                <w:rFonts w:ascii="GHEA Grapalat" w:hAnsi="GHEA Grapalat" w:cs="Arial"/>
                <w:b/>
                <w:color w:val="000000" w:themeColor="text1"/>
                <w:sz w:val="24"/>
                <w:szCs w:val="24"/>
                <w:lang w:val="en-GB" w:eastAsia="ru-RU"/>
              </w:rPr>
            </w:pPr>
            <w:proofErr w:type="spellStart"/>
            <w:r w:rsidRPr="00365F95">
              <w:rPr>
                <w:rFonts w:ascii="GHEA Grapalat" w:hAnsi="GHEA Grapalat" w:cs="Arial"/>
                <w:b/>
                <w:color w:val="000000" w:themeColor="text1"/>
                <w:sz w:val="24"/>
                <w:szCs w:val="24"/>
                <w:lang w:val="en-GB" w:eastAsia="en-GB"/>
              </w:rPr>
              <w:t>Мерные стаканы с градуировкой 1л</w:t>
            </w:r>
            <w:proofErr w:type="spellEnd"/>
            <w:proofErr w:type="spellStart"/>
            <w:proofErr w:type="spellEnd"/>
            <w:proofErr w:type="spellStart"/>
            <w:proofErr w:type="spellEnd"/>
          </w:p>
        </w:tc>
        <w:tc>
          <w:tcPr>
            <w:tcW w:w="11956" w:type="dxa"/>
            <w:vAlign w:val="center"/>
          </w:tcPr>
          <w:p w:rsidR="00635B45" w:rsidRDefault="00635B45" w:rsidP="00025DF2">
            <w:pPr>
              <w:spacing w:after="0" w:line="240" w:lineRule="auto"/>
              <w:rPr>
                <w:rFonts w:ascii="GHEA Grapalat" w:eastAsia="Times New Roman" w:hAnsi="GHEA Grapalat" w:cs="Arial"/>
                <w:color w:val="000000"/>
                <w:lang w:val="en-GB" w:eastAsia="ru-RU"/>
              </w:rPr>
            </w:pPr>
            <w:proofErr w:type="spellStart"/>
            <w:r>
              <w:rPr>
                <w:rFonts w:ascii="GHEA Grapalat" w:eastAsia="Times New Roman" w:hAnsi="GHEA Grapalat" w:cs="Arial"/>
                <w:color w:val="000000"/>
                <w:lang w:val="en-GB" w:eastAsia="en-GB"/>
              </w:rPr>
              <w:t>Мерный стакан 1л, пластиковый. Транспортировка и разгрузка осуществляется поставщиком. Гарантийный срок на продукцию: не менее 365 дней с даты поставки.</w:t>
            </w:r>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635B45" w:rsidTr="00995DBF">
        <w:tc>
          <w:tcPr>
            <w:tcW w:w="830" w:type="dxa"/>
          </w:tcPr>
          <w:p w:rsidR="00635B45" w:rsidRPr="00635B45" w:rsidRDefault="00635B45" w:rsidP="00635B45">
            <w:pPr>
              <w:tabs>
                <w:tab w:val="left" w:pos="425"/>
              </w:tabs>
              <w:suppressAutoHyphens w:val="0"/>
              <w:autoSpaceDN/>
              <w:spacing w:after="0" w:line="240" w:lineRule="auto"/>
              <w:ind w:left="425"/>
              <w:rPr>
                <w:rFonts w:ascii="Sylfaen" w:hAnsi="Sylfaen" w:cs="Sylfaen"/>
              </w:rPr>
            </w:pPr>
            <w:r>
              <w:rPr>
                <w:rFonts w:ascii="Sylfaen" w:hAnsi="Sylfaen" w:cs="Sylfaen"/>
              </w:rPr>
              <w:t>9</w:t>
            </w:r>
          </w:p>
        </w:tc>
        <w:tc>
          <w:tcPr>
            <w:tcW w:w="2000" w:type="dxa"/>
            <w:vAlign w:val="center"/>
          </w:tcPr>
          <w:p w:rsidR="00635B45" w:rsidRPr="00365F95" w:rsidRDefault="00635B45" w:rsidP="00025DF2">
            <w:pPr>
              <w:jc w:val="center"/>
              <w:rPr>
                <w:rFonts w:ascii="GHEA Grapalat" w:hAnsi="GHEA Grapalat" w:cs="Arial"/>
                <w:b/>
                <w:color w:val="000000" w:themeColor="text1"/>
                <w:sz w:val="24"/>
                <w:szCs w:val="24"/>
                <w:lang w:val="en-GB" w:eastAsia="ru-RU"/>
              </w:rPr>
            </w:pPr>
            <w:proofErr w:type="spellStart"/>
            <w:r w:rsidRPr="00365F95">
              <w:rPr>
                <w:rFonts w:ascii="GHEA Grapalat" w:hAnsi="GHEA Grapalat" w:cs="Arial"/>
                <w:b/>
                <w:color w:val="000000" w:themeColor="text1"/>
                <w:sz w:val="24"/>
                <w:szCs w:val="24"/>
                <w:lang w:val="en-GB" w:eastAsia="en-GB"/>
              </w:rPr>
              <w:t>Термометры для еды</w:t>
            </w:r>
            <w:proofErr w:type="spellEnd"/>
            <w:proofErr w:type="spellStart"/>
            <w:proofErr w:type="spellEnd"/>
          </w:p>
        </w:tc>
        <w:tc>
          <w:tcPr>
            <w:tcW w:w="11956" w:type="dxa"/>
            <w:vAlign w:val="center"/>
          </w:tcPr>
          <w:p w:rsidR="00635B45" w:rsidRDefault="00635B45" w:rsidP="00025DF2">
            <w:pPr>
              <w:spacing w:after="0" w:line="240" w:lineRule="auto"/>
              <w:rPr>
                <w:rFonts w:ascii="GHEA Grapalat" w:eastAsia="Times New Roman" w:hAnsi="GHEA Grapalat" w:cs="Arial"/>
                <w:color w:val="000000"/>
                <w:lang w:val="en-GB" w:eastAsia="en-GB"/>
              </w:rPr>
            </w:pPr>
            <w:proofErr w:type="spellStart"/>
            <w:r>
              <w:rPr>
                <w:rFonts w:ascii="GHEA Grapalat" w:eastAsia="Times New Roman" w:hAnsi="GHEA Grapalat" w:cs="Arial"/>
                <w:color w:val="000000"/>
                <w:lang w:val="en-GB" w:eastAsia="en-GB"/>
              </w:rPr>
              <w:t>Цифровой пищевой термометр с зондом из пищевой нержавеющей стали, не ниже AISI -304. Длина зонда: 200-300 мм. Диапазон рабочих температур: 0°С-50°С. Бытовой цифровой термометр имеет небольшой дисплей. Транспортировка и разгрузка осуществляются поставщиком. Гарантийный срок на продукцию: не менее 365 дней с даты поставки.</w:t>
            </w:r>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gramStart"/>
            <w:proofErr w:type="spellEnd"/>
            <w:proofErr w:type="gram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00635B45" w:rsidRDefault="00635B45" w:rsidP="00025DF2">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noProof/>
                <w:color w:val="000000"/>
                <w:lang w:eastAsia="ru-RU"/>
              </w:rPr>
              <w:lastRenderedPageBreak/>
              <w:drawing>
                <wp:inline distT="0" distB="0" distL="0" distR="0" wp14:anchorId="741176FF" wp14:editId="5D0F1330">
                  <wp:extent cx="1512570" cy="1512570"/>
                  <wp:effectExtent l="0" t="0" r="11430" b="11430"/>
                  <wp:docPr id="122"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Рисунок 1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512570" cy="1512570"/>
                          </a:xfrm>
                          <a:prstGeom prst="rect">
                            <a:avLst/>
                          </a:prstGeom>
                          <a:noFill/>
                        </pic:spPr>
                      </pic:pic>
                    </a:graphicData>
                  </a:graphic>
                </wp:inline>
              </w:drawing>
            </w:r>
          </w:p>
        </w:tc>
      </w:tr>
      <w:tr w:rsidR="00985F8A" w:rsidTr="00995DBF">
        <w:tc>
          <w:tcPr>
            <w:tcW w:w="830" w:type="dxa"/>
          </w:tcPr>
          <w:p w:rsidR="00985F8A" w:rsidRPr="00985F8A" w:rsidRDefault="00985F8A" w:rsidP="00985F8A">
            <w:pPr>
              <w:tabs>
                <w:tab w:val="left" w:pos="425"/>
              </w:tabs>
              <w:suppressAutoHyphens w:val="0"/>
              <w:autoSpaceDN/>
              <w:spacing w:after="0" w:line="240" w:lineRule="auto"/>
              <w:rPr>
                <w:rFonts w:ascii="Sylfaen" w:hAnsi="Sylfaen" w:cs="Sylfaen"/>
              </w:rPr>
            </w:pPr>
            <w:r>
              <w:rPr>
                <w:rFonts w:ascii="Sylfaen" w:hAnsi="Sylfaen" w:cs="Sylfaen"/>
              </w:rPr>
              <w:lastRenderedPageBreak/>
              <w:t>10</w:t>
            </w:r>
          </w:p>
        </w:tc>
        <w:tc>
          <w:tcPr>
            <w:tcW w:w="2000" w:type="dxa"/>
            <w:vAlign w:val="center"/>
          </w:tcPr>
          <w:p w:rsidR="00985F8A" w:rsidRPr="00365F95" w:rsidRDefault="00985F8A" w:rsidP="00025DF2">
            <w:pPr>
              <w:jc w:val="center"/>
              <w:rPr>
                <w:rFonts w:ascii="GHEA Grapalat" w:hAnsi="GHEA Grapalat" w:cs="Arial"/>
                <w:b/>
                <w:color w:val="000000" w:themeColor="text1"/>
                <w:sz w:val="24"/>
                <w:szCs w:val="24"/>
                <w:lang w:val="en-GB" w:eastAsia="ru-RU"/>
              </w:rPr>
            </w:pPr>
            <w:proofErr w:type="spellStart"/>
            <w:r w:rsidRPr="00365F95">
              <w:rPr>
                <w:rFonts w:ascii="GHEA Grapalat" w:hAnsi="GHEA Grapalat" w:cs="Arial"/>
                <w:b/>
                <w:color w:val="000000" w:themeColor="text1"/>
                <w:sz w:val="24"/>
                <w:szCs w:val="24"/>
                <w:lang w:val="en-GB" w:eastAsia="en-GB"/>
              </w:rPr>
              <w:t>Комнатные термометры</w:t>
            </w:r>
            <w:proofErr w:type="spellEnd"/>
            <w:proofErr w:type="spellStart"/>
            <w:proofErr w:type="spellEnd"/>
          </w:p>
        </w:tc>
        <w:tc>
          <w:tcPr>
            <w:tcW w:w="11956" w:type="dxa"/>
            <w:vAlign w:val="center"/>
          </w:tcPr>
          <w:p w:rsidR="00985F8A" w:rsidRDefault="00985F8A" w:rsidP="00025DF2">
            <w:pPr>
              <w:spacing w:after="0" w:line="240" w:lineRule="auto"/>
              <w:rPr>
                <w:rFonts w:ascii="GHEA Grapalat" w:eastAsia="Times New Roman" w:hAnsi="GHEA Grapalat" w:cs="Arial"/>
                <w:color w:val="000000"/>
                <w:lang w:val="en-GB" w:eastAsia="en-GB"/>
              </w:rPr>
            </w:pPr>
            <w:proofErr w:type="spellStart"/>
            <w:r>
              <w:rPr>
                <w:rFonts w:ascii="GHEA Grapalat" w:eastAsia="Times New Roman" w:hAnsi="GHEA Grapalat" w:cs="Arial"/>
                <w:color w:val="000000"/>
                <w:lang w:val="en-GB" w:eastAsia="en-GB"/>
              </w:rPr>
              <w:t>Цифровой комнатный термометр, диапазон индикации температуры от -10 °C до + 50 °C. С пластиковой, деревянной или стеклянной камерой. Транспортировка и разгрузка осуществляется поставщиком. Гарантийный срок на продукцию: не менее 365 дней с даты поставки.</w:t>
            </w:r>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0073776E" w:rsidRDefault="0073776E" w:rsidP="00025DF2">
            <w:pPr>
              <w:spacing w:after="0" w:line="240" w:lineRule="auto"/>
              <w:rPr>
                <w:rFonts w:ascii="GHEA Grapalat" w:eastAsia="Times New Roman" w:hAnsi="GHEA Grapalat" w:cs="Arial"/>
                <w:color w:val="000000"/>
                <w:lang w:val="en-GB" w:eastAsia="en-GB"/>
              </w:rPr>
            </w:pPr>
          </w:p>
          <w:p w:rsidR="00985F8A" w:rsidRDefault="00985F8A" w:rsidP="00025DF2">
            <w:pPr>
              <w:spacing w:after="0" w:line="240" w:lineRule="auto"/>
              <w:rPr>
                <w:rFonts w:ascii="GHEA Grapalat" w:eastAsia="Times New Roman" w:hAnsi="GHEA Grapalat" w:cs="Arial"/>
                <w:color w:val="000000"/>
                <w:lang w:val="en-GB" w:eastAsia="ru-RU"/>
              </w:rPr>
            </w:pPr>
            <w:r>
              <w:rPr>
                <w:rFonts w:ascii="GHEA Grapalat" w:eastAsia="Times New Roman" w:hAnsi="GHEA Grapalat" w:cs="Arial"/>
                <w:noProof/>
                <w:color w:val="000000"/>
                <w:lang w:eastAsia="ru-RU"/>
              </w:rPr>
              <w:drawing>
                <wp:inline distT="0" distB="0" distL="0" distR="0" wp14:anchorId="738E3773" wp14:editId="31F2236D">
                  <wp:extent cx="542925" cy="1214755"/>
                  <wp:effectExtent l="0" t="0" r="9525" b="4445"/>
                  <wp:docPr id="123" name="Рисунок 15" descr="C:\Users\User\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Рисунок 15" descr="C:\Users\User\Desktop\unnamed.jpg"/>
                          <pic:cNvPicPr>
                            <a:picLocks noChangeAspect="1" noChangeArrowheads="1"/>
                          </pic:cNvPicPr>
                        </pic:nvPicPr>
                        <pic:blipFill>
                          <a:blip r:embed="rId8" cstate="print"/>
                          <a:srcRect/>
                          <a:stretch>
                            <a:fillRect/>
                          </a:stretch>
                        </pic:blipFill>
                        <pic:spPr>
                          <a:xfrm>
                            <a:off x="0" y="0"/>
                            <a:ext cx="543221" cy="1215780"/>
                          </a:xfrm>
                          <a:prstGeom prst="rect">
                            <a:avLst/>
                          </a:prstGeom>
                          <a:noFill/>
                          <a:ln w="9525">
                            <a:noFill/>
                            <a:miter lim="800000"/>
                            <a:headEnd/>
                            <a:tailEnd/>
                          </a:ln>
                        </pic:spPr>
                      </pic:pic>
                    </a:graphicData>
                  </a:graphic>
                </wp:inline>
              </w:drawing>
            </w:r>
          </w:p>
        </w:tc>
      </w:tr>
      <w:tr w:rsidR="0073776E" w:rsidTr="00995DBF">
        <w:tc>
          <w:tcPr>
            <w:tcW w:w="830" w:type="dxa"/>
          </w:tcPr>
          <w:p w:rsidR="0073776E" w:rsidRPr="0073776E" w:rsidRDefault="0073776E" w:rsidP="0073776E">
            <w:pPr>
              <w:tabs>
                <w:tab w:val="left" w:pos="425"/>
              </w:tabs>
              <w:suppressAutoHyphens w:val="0"/>
              <w:autoSpaceDN/>
              <w:spacing w:after="0" w:line="240" w:lineRule="auto"/>
              <w:rPr>
                <w:rFonts w:ascii="Sylfaen" w:hAnsi="Sylfaen" w:cs="Sylfaen"/>
              </w:rPr>
            </w:pPr>
            <w:r>
              <w:rPr>
                <w:rFonts w:ascii="Sylfaen" w:hAnsi="Sylfaen" w:cs="Sylfaen"/>
              </w:rPr>
              <w:t>11</w:t>
            </w:r>
          </w:p>
        </w:tc>
        <w:tc>
          <w:tcPr>
            <w:tcW w:w="2000" w:type="dxa"/>
            <w:vAlign w:val="center"/>
          </w:tcPr>
          <w:p w:rsidR="0073776E" w:rsidRDefault="0073776E" w:rsidP="00025DF2">
            <w:pPr>
              <w:jc w:val="center"/>
              <w:rPr>
                <w:rFonts w:ascii="GHEA Grapalat" w:hAnsi="GHEA Grapalat" w:cs="Arial"/>
                <w:b/>
                <w:color w:val="000000" w:themeColor="text1"/>
                <w:sz w:val="24"/>
                <w:szCs w:val="24"/>
                <w:lang w:val="en-GB" w:eastAsia="ru-RU"/>
              </w:rPr>
            </w:pPr>
            <w:proofErr w:type="spellStart"/>
            <w:r>
              <w:rPr>
                <w:rFonts w:ascii="GHEA Grapalat" w:hAnsi="GHEA Grapalat" w:cs="Arial"/>
                <w:b/>
                <w:color w:val="000000" w:themeColor="text1"/>
                <w:sz w:val="24"/>
                <w:szCs w:val="24"/>
                <w:lang w:val="en-GB" w:eastAsia="en-GB"/>
              </w:rPr>
              <w:t>Мусорный бак, пластиковый, 20л</w:t>
            </w:r>
            <w:proofErr w:type="spellEnd"/>
            <w:proofErr w:type="spellStart"/>
            <w:proofErr w:type="spellEnd"/>
          </w:p>
        </w:tc>
        <w:tc>
          <w:tcPr>
            <w:tcW w:w="11956" w:type="dxa"/>
            <w:vAlign w:val="center"/>
          </w:tcPr>
          <w:p w:rsidR="0073776E" w:rsidRDefault="0073776E" w:rsidP="00025DF2">
            <w:pPr>
              <w:spacing w:after="0" w:line="240" w:lineRule="auto"/>
              <w:rPr>
                <w:rFonts w:ascii="GHEA Grapalat" w:eastAsia="Times New Roman" w:hAnsi="GHEA Grapalat" w:cs="Arial"/>
                <w:color w:val="000000"/>
                <w:lang w:val="en-GB" w:eastAsia="ru-RU"/>
              </w:rPr>
            </w:pPr>
            <w:proofErr w:type="spellStart"/>
            <w:r>
              <w:rPr>
                <w:rFonts w:ascii="GHEA Grapalat" w:eastAsia="Times New Roman" w:hAnsi="GHEA Grapalat" w:cs="Arial"/>
                <w:color w:val="000000"/>
                <w:lang w:val="en-GB" w:eastAsia="en-GB"/>
              </w:rPr>
              <w:t>Мусорное ведро кухонное с крышкой, ножное, емкость 20 л, материал пластик. Транспортировка и разгрузка осуществляется поставщиком. Гарантийный срок на продукцию: не менее 365 дней с даты поставки.</w:t>
            </w:r>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B64C53" w:rsidTr="00995DBF">
        <w:tc>
          <w:tcPr>
            <w:tcW w:w="830" w:type="dxa"/>
            <w:tcBorders>
              <w:right w:val="nil"/>
            </w:tcBorders>
          </w:tcPr>
          <w:p w:rsidR="00B64C53" w:rsidRDefault="00B64C53" w:rsidP="00025DF2">
            <w:pPr>
              <w:suppressAutoHyphens w:val="0"/>
              <w:autoSpaceDN/>
              <w:spacing w:after="0" w:line="240" w:lineRule="auto"/>
              <w:rPr>
                <w:rFonts w:ascii="Sylfaen" w:hAnsi="Sylfaen" w:cs="Sylfaen"/>
                <w:lang w:val="hy-AM"/>
              </w:rPr>
            </w:pPr>
          </w:p>
          <w:p w:rsidR="00FD59AF" w:rsidRDefault="00FD59AF" w:rsidP="00025DF2">
            <w:pPr>
              <w:suppressAutoHyphens w:val="0"/>
              <w:autoSpaceDN/>
              <w:spacing w:after="0" w:line="240" w:lineRule="auto"/>
              <w:rPr>
                <w:rFonts w:ascii="Sylfaen" w:hAnsi="Sylfaen" w:cs="Sylfaen"/>
                <w:lang w:val="hy-AM"/>
              </w:rPr>
            </w:pPr>
          </w:p>
          <w:p w:rsidR="00FD59AF" w:rsidRDefault="00FD59AF" w:rsidP="00025DF2">
            <w:pPr>
              <w:suppressAutoHyphens w:val="0"/>
              <w:autoSpaceDN/>
              <w:spacing w:after="0" w:line="240" w:lineRule="auto"/>
              <w:rPr>
                <w:rFonts w:ascii="Sylfaen" w:hAnsi="Sylfaen" w:cs="Sylfaen"/>
                <w:lang w:val="hy-AM"/>
              </w:rPr>
            </w:pPr>
          </w:p>
        </w:tc>
        <w:tc>
          <w:tcPr>
            <w:tcW w:w="2000" w:type="dxa"/>
            <w:tcBorders>
              <w:left w:val="nil"/>
              <w:right w:val="nil"/>
            </w:tcBorders>
            <w:vAlign w:val="center"/>
          </w:tcPr>
          <w:p w:rsidR="00B64C53" w:rsidRPr="006F4D4C" w:rsidRDefault="00B64C53" w:rsidP="006D70A2">
            <w:pPr>
              <w:spacing w:line="400" w:lineRule="atLeast"/>
              <w:contextualSpacing/>
              <w:rPr>
                <w:rFonts w:ascii="GHEA Grapalat" w:eastAsia="Times New Roman" w:hAnsi="GHEA Grapalat" w:cs="Calibri"/>
                <w:b/>
                <w:sz w:val="24"/>
                <w:szCs w:val="24"/>
                <w:lang w:val="ru-RU" w:eastAsia="ru-RU"/>
              </w:rPr>
            </w:pPr>
          </w:p>
        </w:tc>
        <w:tc>
          <w:tcPr>
            <w:tcW w:w="11956" w:type="dxa"/>
            <w:tcBorders>
              <w:left w:val="nil"/>
            </w:tcBorders>
            <w:vAlign w:val="center"/>
          </w:tcPr>
          <w:p w:rsidR="00B64C53" w:rsidRDefault="00B64C53" w:rsidP="00025DF2">
            <w:pPr>
              <w:spacing w:after="0" w:line="240" w:lineRule="auto"/>
              <w:rPr>
                <w:rFonts w:ascii="GHEA Grapalat" w:eastAsia="Times New Roman" w:hAnsi="GHEA Grapalat" w:cs="Arial"/>
                <w:color w:val="000000"/>
              </w:rPr>
            </w:pPr>
            <w:proofErr w:type="spellStart"/>
            <w:r>
              <w:rPr>
                <w:rFonts w:ascii="GHEA Grapalat" w:hAnsi="GHEA Grapalat"/>
                <w:b/>
                <w:sz w:val="28"/>
                <w:szCs w:val="28"/>
                <w:lang w:val="en-GB" w:eastAsia="en-GB"/>
              </w:rPr>
              <w:t>Компьютерное оборудование</w:t>
            </w:r>
            <w:proofErr w:type="spellEnd"/>
            <w:proofErr w:type="spellStart"/>
            <w:proofErr w:type="spellEnd"/>
          </w:p>
        </w:tc>
      </w:tr>
      <w:tr w:rsidR="001C549E" w:rsidRPr="00624FE8" w:rsidTr="00995DBF">
        <w:tc>
          <w:tcPr>
            <w:tcW w:w="830" w:type="dxa"/>
          </w:tcPr>
          <w:p w:rsidR="001C549E" w:rsidRPr="001C549E" w:rsidRDefault="001C549E" w:rsidP="001C549E">
            <w:pPr>
              <w:tabs>
                <w:tab w:val="left" w:pos="425"/>
              </w:tabs>
              <w:suppressAutoHyphens w:val="0"/>
              <w:autoSpaceDN/>
              <w:spacing w:after="0" w:line="240" w:lineRule="auto"/>
              <w:rPr>
                <w:rFonts w:ascii="Sylfaen" w:hAnsi="Sylfaen" w:cs="Sylfaen"/>
              </w:rPr>
            </w:pPr>
            <w:r>
              <w:rPr>
                <w:rFonts w:ascii="Sylfaen" w:hAnsi="Sylfaen" w:cs="Sylfaen"/>
              </w:rPr>
              <w:t>12</w:t>
            </w:r>
          </w:p>
        </w:tc>
        <w:tc>
          <w:tcPr>
            <w:tcW w:w="2000" w:type="dxa"/>
          </w:tcPr>
          <w:p w:rsidR="001C549E" w:rsidRPr="00862776" w:rsidRDefault="001C549E" w:rsidP="001C549E">
            <w:pPr>
              <w:spacing w:after="0"/>
              <w:ind w:left="43"/>
              <w:jc w:val="center"/>
              <w:rPr>
                <w:rFonts w:ascii="GHEA Grapalat" w:hAnsi="GHEA Grapalat" w:cs="Arial"/>
                <w:b/>
                <w:color w:val="000000" w:themeColor="text1"/>
                <w:sz w:val="24"/>
                <w:szCs w:val="24"/>
                <w:lang w:eastAsia="ru-RU"/>
              </w:rPr>
            </w:pPr>
            <w:r w:rsidRPr="00862776">
              <w:rPr>
                <w:rFonts w:ascii="GHEA Grapalat" w:hAnsi="GHEA Grapalat" w:cs="Arial"/>
                <w:b/>
                <w:color w:val="000000" w:themeColor="text1"/>
                <w:sz w:val="24"/>
                <w:szCs w:val="24"/>
                <w:lang w:eastAsia="ru-RU"/>
              </w:rPr>
              <w:t>Wi-Fi-маршрутизатор</w:t>
            </w:r>
          </w:p>
          <w:p w:rsidR="001C549E" w:rsidRPr="00862776" w:rsidRDefault="001C549E" w:rsidP="001C549E">
            <w:pPr>
              <w:spacing w:after="0"/>
              <w:ind w:left="43"/>
              <w:jc w:val="center"/>
              <w:rPr>
                <w:rFonts w:ascii="GHEA Grapalat" w:hAnsi="GHEA Grapalat" w:cs="Arial"/>
                <w:b/>
                <w:color w:val="000000" w:themeColor="text1"/>
                <w:sz w:val="24"/>
                <w:szCs w:val="24"/>
                <w:lang w:val="hy-AM" w:eastAsia="ru-RU"/>
              </w:rPr>
            </w:pPr>
            <w:proofErr w:type="spellStart"/>
            <w:r w:rsidRPr="00862776">
              <w:rPr>
                <w:rFonts w:ascii="GHEA Grapalat" w:hAnsi="GHEA Grapalat" w:cs="Arial"/>
                <w:b/>
                <w:color w:val="000000" w:themeColor="text1"/>
                <w:sz w:val="24"/>
                <w:szCs w:val="24"/>
                <w:lang w:eastAsia="ru-RU"/>
              </w:rPr>
              <w:t>гид</w:t>
            </w:r>
            <w:proofErr w:type="spellEnd"/>
          </w:p>
        </w:tc>
        <w:tc>
          <w:tcPr>
            <w:tcW w:w="11956" w:type="dxa"/>
          </w:tcPr>
          <w:p w:rsidR="001C549E" w:rsidRPr="00DF69EE" w:rsidRDefault="001C549E" w:rsidP="001C549E">
            <w:pPr>
              <w:spacing w:after="0" w:line="240" w:lineRule="auto"/>
              <w:rPr>
                <w:rFonts w:ascii="GHEA Grapalat" w:hAnsi="GHEA Grapalat"/>
                <w:szCs w:val="24"/>
                <w:lang w:val="hy-AM" w:eastAsia="ru-RU"/>
              </w:rPr>
            </w:pPr>
            <w:r w:rsidRPr="00DF69EE">
              <w:rPr>
                <w:rFonts w:ascii="GHEA Grapalat" w:hAnsi="GHEA Grapalat"/>
                <w:szCs w:val="24"/>
                <w:lang w:val="hy-AM" w:eastAsia="ru-RU"/>
              </w:rPr>
              <w:t>Сетевое устройство WI-FI роутер: Частота 5 ГГц: Количество антенн 4 шт. Память Flash/RAM 16 МБ/128 МБ Подключения RJ45 4 порта 10/100 BaseTX Скорость сети 300-867 (Мбит/с) по необходимости. Гарантийный срок не менее одного года.</w:t>
            </w:r>
          </w:p>
        </w:tc>
      </w:tr>
    </w:tbl>
    <w:tbl>
      <w:tblPr>
        <w:tblW w:w="8641" w:type="dxa"/>
        <w:tblInd w:w="600" w:type="dxa"/>
        <w:tblLook w:val="04A0" w:firstRow="1" w:lastRow="0" w:firstColumn="1" w:lastColumn="0" w:noHBand="0" w:noVBand="1"/>
      </w:tblPr>
      <w:tblGrid>
        <w:gridCol w:w="7406"/>
        <w:gridCol w:w="247"/>
        <w:gridCol w:w="247"/>
        <w:gridCol w:w="247"/>
        <w:gridCol w:w="247"/>
        <w:gridCol w:w="247"/>
      </w:tblGrid>
      <w:tr w:rsidR="00FD59AF" w:rsidRPr="00624FE8" w:rsidTr="00995DBF">
        <w:trPr>
          <w:trHeight w:val="300"/>
        </w:trPr>
        <w:tc>
          <w:tcPr>
            <w:tcW w:w="7406" w:type="dxa"/>
            <w:tcBorders>
              <w:top w:val="nil"/>
              <w:left w:val="nil"/>
              <w:bottom w:val="nil"/>
              <w:right w:val="nil"/>
            </w:tcBorders>
            <w:shd w:val="clear" w:color="auto" w:fill="auto"/>
            <w:noWrap/>
            <w:vAlign w:val="center"/>
          </w:tcPr>
          <w:p w:rsidR="00FD59AF" w:rsidRPr="000B330C" w:rsidRDefault="00FD59AF" w:rsidP="00FD59AF">
            <w:pPr>
              <w:suppressAutoHyphens w:val="0"/>
              <w:autoSpaceDN/>
              <w:spacing w:after="0" w:line="240" w:lineRule="auto"/>
              <w:jc w:val="right"/>
              <w:rPr>
                <w:rFonts w:ascii="GHEA Grapalat" w:eastAsia="Times New Roman" w:hAnsi="GHEA Grapalat" w:cs="Calibri"/>
                <w:color w:val="000000"/>
                <w:sz w:val="20"/>
                <w:szCs w:val="20"/>
                <w:lang w:val="hy-AM" w:eastAsia="ru-RU"/>
              </w:rPr>
            </w:pPr>
            <w:bookmarkStart w:id="0" w:name="_GoBack"/>
            <w:bookmarkEnd w:id="0"/>
          </w:p>
        </w:tc>
        <w:tc>
          <w:tcPr>
            <w:tcW w:w="247" w:type="dxa"/>
            <w:tcBorders>
              <w:top w:val="nil"/>
              <w:left w:val="nil"/>
              <w:bottom w:val="nil"/>
              <w:right w:val="nil"/>
            </w:tcBorders>
            <w:shd w:val="clear" w:color="auto" w:fill="auto"/>
            <w:noWrap/>
            <w:vAlign w:val="bottom"/>
          </w:tcPr>
          <w:p w:rsidR="00FD59AF" w:rsidRPr="000B330C" w:rsidRDefault="00FD59AF" w:rsidP="00FD59AF">
            <w:pPr>
              <w:suppressAutoHyphens w:val="0"/>
              <w:autoSpaceDN/>
              <w:spacing w:after="0" w:line="240" w:lineRule="auto"/>
              <w:jc w:val="right"/>
              <w:rPr>
                <w:rFonts w:ascii="GHEA Grapalat" w:eastAsia="Times New Roman" w:hAnsi="GHEA Grapalat" w:cs="Calibri"/>
                <w:color w:val="000000"/>
                <w:sz w:val="20"/>
                <w:szCs w:val="20"/>
                <w:lang w:val="hy-AM" w:eastAsia="ru-RU"/>
              </w:rPr>
            </w:pPr>
          </w:p>
        </w:tc>
        <w:tc>
          <w:tcPr>
            <w:tcW w:w="247" w:type="dxa"/>
            <w:tcBorders>
              <w:top w:val="nil"/>
              <w:left w:val="nil"/>
              <w:bottom w:val="nil"/>
              <w:right w:val="nil"/>
            </w:tcBorders>
            <w:shd w:val="clear" w:color="auto" w:fill="auto"/>
            <w:noWrap/>
            <w:vAlign w:val="bottom"/>
          </w:tcPr>
          <w:p w:rsidR="00FD59AF" w:rsidRPr="000B330C" w:rsidRDefault="00FD59AF" w:rsidP="00FD59AF">
            <w:pPr>
              <w:suppressAutoHyphens w:val="0"/>
              <w:autoSpaceDN/>
              <w:spacing w:after="0" w:line="240" w:lineRule="auto"/>
              <w:rPr>
                <w:rFonts w:ascii="Times New Roman" w:eastAsia="Times New Roman" w:hAnsi="Times New Roman"/>
                <w:sz w:val="20"/>
                <w:szCs w:val="20"/>
                <w:lang w:val="hy-AM" w:eastAsia="ru-RU"/>
              </w:rPr>
            </w:pPr>
          </w:p>
        </w:tc>
        <w:tc>
          <w:tcPr>
            <w:tcW w:w="247" w:type="dxa"/>
            <w:tcBorders>
              <w:top w:val="nil"/>
              <w:left w:val="nil"/>
              <w:bottom w:val="nil"/>
              <w:right w:val="nil"/>
            </w:tcBorders>
            <w:shd w:val="clear" w:color="auto" w:fill="auto"/>
            <w:noWrap/>
            <w:vAlign w:val="bottom"/>
            <w:hideMark/>
          </w:tcPr>
          <w:p w:rsidR="00FD59AF" w:rsidRPr="000B330C" w:rsidRDefault="00FD59AF" w:rsidP="00FD59AF">
            <w:pPr>
              <w:suppressAutoHyphens w:val="0"/>
              <w:autoSpaceDN/>
              <w:spacing w:after="0" w:line="240" w:lineRule="auto"/>
              <w:rPr>
                <w:rFonts w:ascii="Times New Roman" w:eastAsia="Times New Roman" w:hAnsi="Times New Roman"/>
                <w:sz w:val="20"/>
                <w:szCs w:val="20"/>
                <w:lang w:val="hy-AM" w:eastAsia="ru-RU"/>
              </w:rPr>
            </w:pPr>
          </w:p>
        </w:tc>
        <w:tc>
          <w:tcPr>
            <w:tcW w:w="247" w:type="dxa"/>
            <w:tcBorders>
              <w:top w:val="nil"/>
              <w:left w:val="nil"/>
              <w:bottom w:val="nil"/>
              <w:right w:val="nil"/>
            </w:tcBorders>
            <w:shd w:val="clear" w:color="auto" w:fill="auto"/>
            <w:noWrap/>
            <w:vAlign w:val="bottom"/>
            <w:hideMark/>
          </w:tcPr>
          <w:p w:rsidR="00FD59AF" w:rsidRPr="000B330C" w:rsidRDefault="00FD59AF" w:rsidP="00FD59AF">
            <w:pPr>
              <w:suppressAutoHyphens w:val="0"/>
              <w:autoSpaceDN/>
              <w:spacing w:after="0" w:line="240" w:lineRule="auto"/>
              <w:rPr>
                <w:rFonts w:ascii="Times New Roman" w:eastAsia="Times New Roman" w:hAnsi="Times New Roman"/>
                <w:sz w:val="20"/>
                <w:szCs w:val="20"/>
                <w:lang w:val="hy-AM" w:eastAsia="ru-RU"/>
              </w:rPr>
            </w:pPr>
          </w:p>
        </w:tc>
        <w:tc>
          <w:tcPr>
            <w:tcW w:w="247" w:type="dxa"/>
            <w:tcBorders>
              <w:top w:val="nil"/>
              <w:left w:val="nil"/>
              <w:bottom w:val="nil"/>
              <w:right w:val="nil"/>
            </w:tcBorders>
            <w:shd w:val="clear" w:color="auto" w:fill="auto"/>
            <w:noWrap/>
            <w:vAlign w:val="bottom"/>
            <w:hideMark/>
          </w:tcPr>
          <w:p w:rsidR="00FD59AF" w:rsidRPr="000B330C" w:rsidRDefault="00FD59AF" w:rsidP="00FD59AF">
            <w:pPr>
              <w:suppressAutoHyphens w:val="0"/>
              <w:autoSpaceDN/>
              <w:spacing w:after="0" w:line="240" w:lineRule="auto"/>
              <w:rPr>
                <w:rFonts w:ascii="Times New Roman" w:eastAsia="Times New Roman" w:hAnsi="Times New Roman"/>
                <w:sz w:val="20"/>
                <w:szCs w:val="20"/>
                <w:lang w:val="hy-AM" w:eastAsia="ru-RU"/>
              </w:rPr>
            </w:pPr>
          </w:p>
        </w:tc>
      </w:tr>
    </w:tbl>
    <w:p w:rsidR="00FD59AF" w:rsidRPr="00B64C53" w:rsidRDefault="00FD59AF">
      <w:pPr>
        <w:rPr>
          <w:lang w:val="es-ES"/>
        </w:rPr>
      </w:pPr>
    </w:p>
    <w:sectPr w:rsidR="00FD59AF" w:rsidRPr="00B64C53" w:rsidSect="0078097F">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24F7F"/>
    <w:multiLevelType w:val="singleLevel"/>
    <w:tmpl w:val="0A524F7F"/>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3C"/>
    <w:rsid w:val="000B330C"/>
    <w:rsid w:val="00126360"/>
    <w:rsid w:val="00140F67"/>
    <w:rsid w:val="001C549E"/>
    <w:rsid w:val="00252321"/>
    <w:rsid w:val="00354D34"/>
    <w:rsid w:val="00624FE8"/>
    <w:rsid w:val="00635B45"/>
    <w:rsid w:val="00644476"/>
    <w:rsid w:val="006B3DE7"/>
    <w:rsid w:val="006D70A2"/>
    <w:rsid w:val="0073776E"/>
    <w:rsid w:val="00772FDA"/>
    <w:rsid w:val="0078097F"/>
    <w:rsid w:val="00855787"/>
    <w:rsid w:val="008D151F"/>
    <w:rsid w:val="008E1A43"/>
    <w:rsid w:val="00974861"/>
    <w:rsid w:val="00985F8A"/>
    <w:rsid w:val="00995DBF"/>
    <w:rsid w:val="00A46BA0"/>
    <w:rsid w:val="00B64C53"/>
    <w:rsid w:val="00E75E3C"/>
    <w:rsid w:val="00F328C7"/>
    <w:rsid w:val="00F72B06"/>
    <w:rsid w:val="00FD5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63824E-FD3A-48BD-9140-A06BB8A03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97F"/>
    <w:pPr>
      <w:suppressAutoHyphens/>
      <w:autoSpaceDN w:val="0"/>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78097F"/>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qFormat/>
    <w:rsid w:val="00A46BA0"/>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qFormat/>
    <w:rsid w:val="006B3DE7"/>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qFormat/>
    <w:rsid w:val="006B3DE7"/>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qFormat/>
    <w:rsid w:val="008D151F"/>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39"/>
    <w:qFormat/>
    <w:rsid w:val="00126360"/>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D59A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D59A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55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1828</Words>
  <Characters>10425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Moso</dc:creator>
  <cp:keywords/>
  <dc:description/>
  <cp:lastModifiedBy>Moso</cp:lastModifiedBy>
  <cp:revision>27</cp:revision>
  <cp:lastPrinted>2025-06-05T07:58:00Z</cp:lastPrinted>
  <dcterms:created xsi:type="dcterms:W3CDTF">2025-06-04T12:31:00Z</dcterms:created>
  <dcterms:modified xsi:type="dcterms:W3CDTF">2025-06-09T05:45:00Z</dcterms:modified>
</cp:coreProperties>
</file>